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800"/>
        <w:gridCol w:w="3000"/>
        <w:gridCol w:w="1640"/>
        <w:gridCol w:w="3100"/>
        <w:gridCol w:w="2560"/>
        <w:gridCol w:w="800"/>
      </w:tblGrid>
      <w:tr>
        <w:trPr>
          <w:trHeight w:hRule="exact" w:val="80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40"/>
        </w:trPr>
        <w:tc>
          <w:tcPr>
     </w:tcPr>
          <w:p>
            <w:pPr>
              <w:pStyle w:val="EMPTY_CELL_STYLE"/>
            </w:pPr>
          </w:p>
        </w:tc>
        <w:tc>
          <w:tcPr>
            <w:gridSpan w:val="4"/>
            <w:tcMar>
              <w:top w:w="100" w:type="dxa"/>
              <w:left w:w="0" w:type="dxa"/>
              <w:bottom w:w="100" w:type="dxa"/>
              <w:right w:w="0" w:type="dxa"/>
            </w:tcMar>
            <w:vAlign w:val="center"/>
          </w:tcPr>
          <w:p>
            <w:pPr>
              <w:pStyle w:val="BaseFont"/>
              <w:ind/>
            </w:pPr>
            <w:r>
              <w:rPr>
                <w:sz w:val="26"/>
                <w:b w:val="true"/>
              </w:rPr>
              <w:t xml:space="preserve">Systemadministration/-integration Linux, Solaris, ITIL, Oracle Administration, Applikationsbetreuung, Automatisierung, Toolentwicklung</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right</wp:align>
                  </wp:positionH>
                  <wp:positionV relativeFrom="line">
                    <wp:posOffset>0</wp:posOffset>
                  </wp:positionV>
                  <wp:extent cx="1600200" cy="2133600"/>
                  <wp:wrapNone/>
                  <wp:docPr id="400941390" name="Picture">
</wp:docPr>
                  <a:graphic>
                    <a:graphicData uri="http://schemas.openxmlformats.org/drawingml/2006/picture">
                      <pic:pic>
                        <pic:nvPicPr>
                          <pic:cNvPr id="400941390" name="Picture"/>
                          <pic:cNvPicPr/>
                        </pic:nvPicPr>
                        <pic:blipFill>
                          <a:blip r:embed="img_0_0_1.png"/>
                          <a:srcRect/>
                          <a:stretch>
                            <a:fillRect/>
                          </a:stretch>
                        </pic:blipFill>
                        <pic:spPr>
                          <a:xfrm>
                            <a:off x="0" y="0"/>
                            <a:ext cx="1600200" cy="2133600"/>
                          </a:xfrm>
                          <a:prstGeom prst="rect"/>
                        </pic:spPr>
                      </pic:pic>
                    </a:graphicData>
                  </a:graphic>
                </wp:anchor>
              </w:drawing>
            </w:r>
          </w:p>
        </w:tc>
        <w:tc>
          <w:tcPr>
     </w:tcPr>
          <w:p>
            <w:pPr>
              <w:pStyle w:val="EMPTY_CELL_STYLE"/>
            </w:pPr>
          </w:p>
        </w:tc>
      </w:tr>
      <w:tr>
        <w:trPr>
          <w:trHeight w:hRule="exact" w:val="2960"/>
        </w:trPr>
        <w:tc>
          <w:tcPr>
     </w:tcPr>
          <w:p>
            <w:pPr>
              <w:pStyle w:val="EMPTY_CELL_STYLE"/>
            </w:pPr>
          </w:p>
        </w:tc>
        <w:tc>
          <w:tcPr>
            <w:vMerge w:val="restart"/>
            <w:tcMar>
              <w:top w:w="0" w:type="dxa"/>
              <w:left w:w="0" w:type="dxa"/>
              <w:bottom w:w="0" w:type="dxa"/>
              <w:right w:w="0" w:type="dxa"/>
            </w:tcMar>
          </w:tcPr>
          <w:tbl>
            <w:tblPr>
              <w:tblLayout w:type="fixed"/>
            </w:tblPr>
            <w:tblGrid>
              <w:gridCol w:w="3000"/>
            </w:tblGrid>
            <w:tr>
              <w:trPr>
                <w:trHeight w:hRule="exact" w:val="400"/>
              </w:trPr>
              <w:tc>
                <w:tcPr>
                  <w:tcMar>
                    <w:top w:w="0" w:type="dxa"/>
                    <w:left w:w="0" w:type="dxa"/>
                    <w:bottom w:w="0" w:type="dxa"/>
                    <w:right w:w="0" w:type="dxa"/>
                  </w:tcMar>
                  <w:vAlign w:val="center"/>
                </w:tcPr>
                <w:p>
                  <w:pPr>
                    <w:pStyle w:val="Label"/>
                    <w:ind w:right="100"/>
                    <w:jc w:val="right"/>
                  </w:pPr>
                  <w:r>
                    <w:rPr>
       </w:rPr>
                    <w:t xml:space="preserve">GULP ID:</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Wohnort:</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Staatsbürgerschaft:</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Jahrgang:</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Verfügbar ab:</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verfügbar zu:</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davon vor Ort:</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Stundensatz:</w:t>
                  </w:r>
                </w:p>
              </w:tc>
            </w:tr>
            <w:tr>
              <w:trPr>
                <w:trHeight w:hRule="exact" w:val="400"/>
              </w:trPr>
              <w:tc>
                <w:tcPr>
                  <w:tcMar>
                    <w:top w:w="80" w:type="dxa"/>
                    <w:left w:w="0" w:type="dxa"/>
                    <w:bottom w:w="0" w:type="dxa"/>
                    <w:right w:w="0" w:type="dxa"/>
                  </w:tcMar>
                  <w:vAlign w:val="top"/>
                </w:tcPr>
                <w:p>
                  <w:pPr>
                    <w:pStyle w:val="Label"/>
                    <w:ind w:right="100"/>
                    <w:jc w:val="right"/>
                  </w:pPr>
                  <w:r>
                    <w:rPr>
       </w:rPr>
                    <w:t xml:space="preserve">Bemerkungen:</w:t>
                  </w:r>
                </w:p>
              </w:tc>
            </w:tr>
          </w:tbl>
          <w:p>
            <w:pPr>
              <w:pStyle w:val="EMPTY_CELL_STYLE"/>
            </w:pPr>
          </w:p>
        </w:tc>
        <w:tc>
          <w:tcPr>
            <w:gridSpan w:val="2"/>
            <w:vMerge w:val="restart"/>
            <w:tcMar>
              <w:top w:w="0" w:type="dxa"/>
              <w:left w:w="0" w:type="dxa"/>
              <w:bottom w:w="0" w:type="dxa"/>
              <w:right w:w="0" w:type="dxa"/>
            </w:tcMar>
          </w:tcPr>
          <w:tbl>
            <w:tblPr>
              <w:tblLayout w:type="fixed"/>
            </w:tblPr>
            <w:tblGrid>
              <w:gridCol w:w="4740"/>
            </w:tblGrid>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73771</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Hettenleidelheim</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Deutsch</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1973</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01.04.2024</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100 %</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0 %</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120,00 EUR</w:t>
                  </w:r>
                </w:p>
              </w:tc>
            </w:tr>
            <w:tr>
              <w:trPr>
                <w:trHeight w:hRule="exact" w:val="320"/>
              </w:trPr>
              <w:tc>
                <w:tcPr>
                  <w:tcBorders>
                    <w:top w:val="single" w:sz="8" w:space="0" w:color="FFFFFF"/>
                    <w:bottom w:val="single" w:sz="8" w:space="0" w:color="FFFFFF"/>
                  </w:tcBorders>
                  <w:tcMar>
                    <w:top w:w="80" w:type="dxa"/>
                    <w:left w:w="0" w:type="dxa"/>
                    <w:bottom w:w="80" w:type="dxa"/>
                    <w:right w:w="0" w:type="dxa"/>
                  </w:tcMar>
                  <w:vAlign w:val="top"/>
                </w:tcPr>
                <w:p>
                  <w:pPr>
                    <w:pStyle w:val="Grey_BG"/>
                    <w:ind w:left="100"/>
                  </w:pPr>
                  <w:r>
                    <w:rPr>
       </w:rPr>
                    <w:t xml:space="preserve">Remote</w:t>
                  </w:r>
                </w:p>
              </w:tc>
            </w:tr>
          </w:tbl>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640"/>
        </w:trPr>
        <w:tc>
          <w:tcPr>
     </w:tcPr>
          <w:p>
            <w:pPr>
              <w:pStyle w:val="EMPTY_CELL_STYLE"/>
            </w:pPr>
          </w:p>
        </w:tc>
        <w:tc>
          <w:tcPr>
            <w:vMerge w:val="continue"/>
            <w:tcMar>
              <w:top w:w="0" w:type="dxa"/>
              <w:left w:w="0" w:type="dxa"/>
              <w:bottom w:w="0" w:type="dxa"/>
              <w:right w:w="0" w:type="dxa"/>
            </w:tcMa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Einsatzort</w:t>
                  </w: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Mar>
              <w:top w:w="80" w:type="dxa"/>
              <w:left w:w="0" w:type="dxa"/>
              <w:bottom w:w="0" w:type="dxa"/>
              <w:right w:w="0" w:type="dxa"/>
            </w:tcMar>
            <w:vAlign w:val="top"/>
          </w:tcPr>
          <w:p>
            <w:pPr>
              <w:pStyle w:val="Label"/>
              <w:ind w:right="100"/>
              <w:jc w:val="right"/>
            </w:pPr>
            <w:r>
              <w:rPr>
       </w:rPr>
              <w:t xml:space="preserve">Länder:</w:t>
            </w:r>
          </w:p>
        </w:tc>
        <w:tc>
          <w:tcPr>
            <w:gridSpan w:val="2"/>
            <w:vMerge w:val="restart"/>
            <w:tcBorders>
              <w:top w:val="single" w:sz="8" w:space="0" w:color="FFFFFF"/>
              <w:bottom w:val="single" w:sz="8" w:space="0" w:color="FFFFFF"/>
            </w:tcBorders>
            <w:tcMar>
              <w:top w:w="80" w:type="dxa"/>
              <w:left w:w="0" w:type="dxa"/>
              <w:bottom w:w="80" w:type="dxa"/>
              <w:right w:w="0" w:type="dxa"/>
            </w:tcMar>
            <w:vAlign w:val="top"/>
          </w:tcPr>
          <w:p>
            <w:pPr>
              <w:ind w:left="100"/>
            </w:pPr>
            <w:r>
              <w:rPr>
                <w:rFonts w:ascii="MS Reference Sans Serif" w:hAnsi="MS Reference Sans Serif" w:eastAsia="MS Reference Sans Serif" w:cs="MS Reference Sans Serif"/>
              </w:rPr>
              <w:t xml:space="preserve">Deutschland, Österreich, Schweiz, Einsatzort unbestimmt</w:t>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gridSpan w:val="2"/>
            <w:vMerge w:val="continue"/>
            <w:tcBorders>
              <w:top w:val="single" w:sz="8" w:space="0" w:color="FFFFFF"/>
              <w:bottom w:val="single" w:sz="8" w:space="0" w:color="FFFFFF"/>
            </w:tcBorders>
            <w:tcMar>
              <w:top w:w="80" w:type="dxa"/>
              <w:left w:w="0" w:type="dxa"/>
              <w:bottom w:w="8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380"/>
              </w:trPr>
              <w:tc>
                <w:tcPr>
                  <w:tcMar>
                    <w:top w:w="120" w:type="dxa"/>
                    <w:left w:w="0" w:type="dxa"/>
                    <w:bottom w:w="120" w:type="dxa"/>
                    <w:right w:w="0" w:type="dxa"/>
                  </w:tcMar>
                  <w:vAlign w:val="top"/>
                </w:tcPr>
                <w:p>
                  <w:pPr>
                    <w:ind w:right="100"/>
                    <w:jc w:val="right"/>
                    <w:spacing w:lineRule="auto" w:line="240" w:after="0" w:before="0"/>
                  </w:pPr>
                  <w:r>
                    <w:rPr>
                      <w:rFonts w:ascii="MS Reference Sans Serif" w:hAnsi="MS Reference Sans Serif" w:eastAsia="MS Reference Sans Serif" w:cs="MS Reference Sans Serif"/>
                      <w:b w:val="true"/>
                    </w:rPr>
                    <w:t xml:space="preserve">Remote-Einsatz:</w:t>
                  </w:r>
                </w:p>
              </w:tc>
              <w:tc>
                <w:tcPr>
                  <w:tcBorders>
                    <w:top w:val="single" w:sz="8" w:space="0" w:color="FFFFFF"/>
                    <w:bottom w:val="single" w:sz="8" w:space="0" w:color="FFFFFF"/>
                  </w:tcBorders>
                  <w:tcMar>
                    <w:top w:w="120" w:type="dxa"/>
                    <w:left w:w="100" w:type="dxa"/>
                    <w:bottom w:w="120" w:type="dxa"/>
                    <w:right w:w="0" w:type="dxa"/>
                  </w:tcMar>
                  <w:vAlign w:val="top"/>
                </w:tcPr>
                <w:p>
                  <w:pPr>
                    <w:pStyle w:val="Grey_BG"/>
                    <w:ind/>
                  </w:pPr>
                  <w:r>
                    <w:rPr>
       </w:rPr>
                    <w:t xml:space="preserve">Remote jederzeit möglich</w:t>
                  </w:r>
                </w:p>
              </w:tc>
            </w:tr>
          </w:tbl>
          <w:p>
            <w:pPr>
              <w:pStyle w:val="EMPTY_CELL_STYLE"/>
            </w:pPr>
          </w:p>
        </w:tc>
        <w:tc>
          <w:tcPr>
     </w:tcPr>
          <w:p>
            <w:pPr>
              <w:pStyle w:val="EMPTY_CELL_STYLE"/>
            </w:pPr>
          </w:p>
        </w:tc>
      </w:tr>
      <w:tr>
        <w:trPr>
          <w:trHeight w:hRule="exact" w:val="72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380"/>
              </w:trPr>
              <w:tc>
                <w:tcPr>
                  <w:tcMar>
                    <w:top w:w="120" w:type="dxa"/>
                    <w:left w:w="0" w:type="dxa"/>
                    <w:bottom w:w="120" w:type="dxa"/>
                    <w:right w:w="0" w:type="dxa"/>
                  </w:tcMar>
                  <w:vAlign w:val="top"/>
                </w:tcPr>
                <w:p>
                  <w:pPr>
                    <w:ind w:right="100"/>
                    <w:jc w:val="right"/>
                    <w:spacing w:lineRule="auto" w:line="240" w:after="0" w:before="0"/>
                  </w:pPr>
                  <w:r>
                    <w:rPr>
                      <w:rFonts w:ascii="MS Reference Sans Serif" w:hAnsi="MS Reference Sans Serif" w:eastAsia="MS Reference Sans Serif" w:cs="MS Reference Sans Serif"/>
                      <w:b w:val="true"/>
                    </w:rPr>
                    <w:t xml:space="preserve">Kontaktwunsch:</w:t>
                  </w:r>
                </w:p>
              </w:tc>
              <w:tc>
                <w:tcPr>
                  <w:vMerge w:val="restart"/>
                  <w:tcBorders>
                    <w:top w:val="single" w:sz="8" w:space="0" w:color="FFFFFF"/>
                    <w:bottom w:val="single" w:sz="8" w:space="0" w:color="FFFFFF"/>
                  </w:tcBorders>
                  <w:tcMar>
                    <w:top w:w="120" w:type="dxa"/>
                    <w:left w:w="100" w:type="dxa"/>
                    <w:bottom w:w="120" w:type="dxa"/>
                    <w:right w:w="0" w:type="dxa"/>
                  </w:tcMar>
                  <w:vAlign w:val="top"/>
                </w:tcPr>
                <w:p>
                  <w:pPr>
                    <w:pStyle w:val="Grey_BG"/>
                    <w:ind/>
                  </w:pPr>
                  <w:r>
                    <w:rPr>
       </w:rPr>
                    <w:t xml:space="preserve">Ich möchte bevorzugt für Projekte in diesen Einsatzorten kontaktiert werden.</w:t>
                  </w:r>
                </w:p>
              </w:tc>
            </w:tr>
            <w:tr>
              <w:trPr>
                <w:trHeight w:hRule="exact" w:val="220"/>
              </w:trPr>
              <w:tc>
                <w:tcPr>
     </w:tcPr>
                <w:p>
                  <w:pPr>
                    <w:pStyle w:val="EMPTY_CELL_STYLE"/>
                  </w:pPr>
                </w:p>
              </w:tc>
              <w:tc>
                <w:tcPr>
                  <w:vMerge w:val="continue"/>
                  <w:tcBorders>
                    <w:top w:val="single" w:sz="8" w:space="0" w:color="FFFFFF"/>
                    <w:bottom w:val="single" w:sz="8" w:space="0" w:color="FFFFFF"/>
                  </w:tcBorders>
                  <w:tcMar>
                    <w:top w:w="120" w:type="dxa"/>
                    <w:left w:w="100" w:type="dxa"/>
                    <w:bottom w:w="120" w:type="dxa"/>
                    <w:right w:w="0" w:type="dxa"/>
                  </w:tcMar>
                  <w:vAlign w:val="top"/>
                </w:tcPr>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Position</w:t>
                  </w:r>
                </w:p>
              </w:tc>
            </w:tr>
          </w:tbl>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500"/>
              </w:trPr>
              <w:tc>
                <w:tcPr>
                  <w:tcMar>
                    <w:top w:w="100" w:type="dxa"/>
                    <w:left w:w="0" w:type="dxa"/>
                    <w:bottom w:w="0" w:type="dxa"/>
                    <w:right w:w="0" w:type="dxa"/>
                  </w:tcMar>
                  <w:vAlign w:val="top"/>
                </w:tcPr>
                <w:p>
                  <w:pPr>
                    <w:ind w:right="100"/>
                    <w:jc w:val="right"/>
                  </w:pPr>
                  <w:r>
                    <w:rPr>
                      <w:rFonts w:ascii="MS Reference Sans Serif" w:hAnsi="MS Reference Sans Serif" w:eastAsia="MS Reference Sans Serif" w:cs="MS Reference Sans Serif"/>
                      <w:b w:val="true"/>
                    </w:rPr>
                    <w:t xml:space="preserve">Kommentar:</w:t>
                  </w:r>
                </w:p>
              </w:tc>
              <w:tc>
                <w:tcPr>
     </w:tcPr>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Projekte</w:t>
                  </w: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80"/>
        </w:trPr>
        <w:tc>
          <w:tcPr>
     </w:tcPr>
          <w:p>
            <w:pPr>
              <w:pStyle w:val="EMPTY_CELL_STYLE"/>
            </w:pPr>
          </w:p>
        </w:tc>
        <w:tc>
          <w:tcPr>
            <w:gridSpan w:val="4"/>
            <w:tcMar>
              <w:top w:w="0" w:type="dxa"/>
              <w:left w:w="100" w:type="dxa"/>
              <w:bottom w:w="0" w:type="dxa"/>
              <w:right w:w="0" w:type="dxa"/>
            </w:tcMar>
            <w:vAlign w:val="top"/>
          </w:tcPr>
          <w:p>
            <w:pPr>
              <w:ind/>
            </w:pPr>
            <w:r>
              <w:rPr>
                <w:rFonts w:ascii="MS Reference Sans Serif" w:hAnsi="MS Reference Sans Serif" w:eastAsia="MS Reference Sans Serif" w:cs="MS Reference Sans Serif"/>
                <w:u w:val="single"/>
              </w:rPr>
              <w:t xml:space="preserve">DevOps Engineer, Solution Architect</w:t>
              <w:br/>
            </w:r>
            <w:r>
              <w:rPr>
                <w:rFonts w:ascii="MS Reference Sans Serif" w:hAnsi="MS Reference Sans Serif" w:eastAsia="MS Reference Sans Serif" w:cs="MS Reference Sans Serif"/>
              </w:rPr>
              <w:br/>
              <w:br/>
            </w:r>
            <w:r>
              <w:rPr>
                <w:rFonts w:ascii="MS Reference Sans Serif" w:hAnsi="MS Reference Sans Serif" w:eastAsia="MS Reference Sans Serif" w:cs="MS Reference Sans Serif"/>
                <w:u w:val="single"/>
              </w:rPr>
              <w:t xml:space="preserve">Zeitraum</w:t>
            </w:r>
            <w:r>
              <w:rPr>
                <w:rFonts w:ascii="MS Reference Sans Serif" w:hAnsi="MS Reference Sans Serif" w:eastAsia="MS Reference Sans Serif" w:cs="MS Reference Sans Serif"/>
              </w:rPr>
              <w:br/>
              <w:br/>
              <w:t xml:space="preserve">Seit April 2023</w:t>
              <w:br/>
              <w:br/>
            </w:r>
            <w:r>
              <w:rPr>
                <w:rFonts w:ascii="MS Reference Sans Serif" w:hAnsi="MS Reference Sans Serif" w:eastAsia="MS Reference Sans Serif" w:cs="MS Reference Sans Serif"/>
                <w:u w:val="single"/>
              </w:rPr>
              <w:t xml:space="preserve">Branche</w:t>
            </w:r>
            <w:r>
              <w:rPr>
                <w:rFonts w:ascii="MS Reference Sans Serif" w:hAnsi="MS Reference Sans Serif" w:eastAsia="MS Reference Sans Serif" w:cs="MS Reference Sans Serif"/>
              </w:rPr>
              <w:br/>
              <w:br/>
              <w:t xml:space="preserve">Bundesbehörde, Finanzverwaltung</w:t>
              <w:br/>
              <w:br/>
            </w:r>
            <w:r>
              <w:rPr>
                <w:rFonts w:ascii="MS Reference Sans Serif" w:hAnsi="MS Reference Sans Serif" w:eastAsia="MS Reference Sans Serif" w:cs="MS Reference Sans Serif"/>
                <w:u w:val="single"/>
              </w:rPr>
              <w:t xml:space="preserve">Projekte</w:t>
            </w:r>
            <w:r>
              <w:rPr>
                <w:rFonts w:ascii="MS Reference Sans Serif" w:hAnsi="MS Reference Sans Serif" w:eastAsia="MS Reference Sans Serif" w:cs="MS Reference Sans Serif"/>
              </w:rPr>
              <w:br/>
              <w:br/>
              <w:t xml:space="preserve">    •  Erfassung und Analyse der Ist-Zustände in Hinblick auf den DevOps-Ansatz eines</w:t>
              <w:br/>
              <w:t xml:space="preserve">      DB-gestützten Großverfahrens der öffentlichen Verwaltung</w:t>
              <w:br/>
              <w:t xml:space="preserve">    •  Kommunikation mit den zuständigen Personen in Entwicklung und Betrieb</w:t>
              <w:br/>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    •  Koordination, Moderation bei der gemeinsamen Definition der Ziele</w:t>
              <w:br/>
              <w:t xml:space="preserve">    •  Erstellung/Weiterentwicklung der technischen Konzepte und Automatisierung der</w:t>
              <w:br/>
              <w:t xml:space="preserve">      Workflows zur</w:t>
              <w:br/>
              <w:t xml:space="preserve">CI/CD in Abstimmung mit Entwicklung/Betrieb</w:t>
              <w:br/>
              <w:t xml:space="preserve">    •  Konzeptionierung, Installation/Implementierung von Workflows und Tools von der</w:t>
              <w:br/>
              <w:t xml:space="preserve">      Entwicklung bis</w:t>
              <w:br/>
              <w:t xml:space="preserve">zur Produktion</w:t>
              <w:br/>
              <w:t xml:space="preserve">    •  Entwicklung und Integration von Automatisierungsworkflows mittels Git, Ansible,</w:t>
              <w:br/>
              <w:t xml:space="preserve">      Jenkins</w:t>
              <w:br/>
              <w:t xml:space="preserve">    •  Konzeptionierung und Implementierung von Documentation as Code mittels AsciiDoc,</w:t>
              <w:br/>
              <w:t xml:space="preserve">      docToolChain, docker, Jenkins</w:t>
              <w:br/>
              <w:br/>
              <w:t xml:space="preserve">    •  Beratung bei der Einbindung/Dokumentation/Betrieb von Webservices für die</w:t>
            </w:r>
            <w:r>
              <w:rPr>
                <w:rFonts w:ascii="MS Reference Sans Serif" w:hAnsi="MS Reference Sans Serif" w:eastAsia="MS Reference Sans Serif" w:cs="MS Reference Sans Serif"/>
                <w:u w:val="single"/>
              </w:rPr>
              <w:t xml:space="preserve"> eingef</w:t>
            </w:r>
            <w:r>
              <w:rPr>
                <w:rFonts w:ascii="MS Reference Sans Serif" w:hAnsi="MS Reference Sans Serif" w:eastAsia="MS Reference Sans Serif" w:cs="MS Reference Sans Serif"/>
              </w:rPr>
              <w:t xml:space="preserve">ührte</w:t>
              <w:br/>
              <w:t xml:space="preserve">      SOA-Architektur</w:t>
              <w:br/>
              <w:br/>
              <w:t xml:space="preserve">Systeme</w:t>
              <w:br/>
              <w:br/>
              <w:t xml:space="preserve">    •  Solaris 11</w:t>
              <w:br/>
              <w:t xml:space="preserve">  </w:t>
            </w:r>
            <w:r>
              <w:rPr>
                <w:rFonts w:ascii="MS Reference Sans Serif" w:hAnsi="MS Reference Sans Serif" w:eastAsia="MS Reference Sans Serif" w:cs="MS Reference Sans Serif"/>
                <w:u w:val="single"/>
              </w:rPr>
              <w:t xml:space="preserve">  •  RHE</w:t>
            </w:r>
            <w:r>
              <w:rPr>
                <w:rFonts w:ascii="MS Reference Sans Serif" w:hAnsi="MS Reference Sans Serif" w:eastAsia="MS Reference Sans Serif" w:cs="MS Reference Sans Serif"/>
              </w:rPr>
              <w:t xml:space="preserve">L 7.x, 8.x</w:t>
              <w:br/>
              <w:br/>
              <w:t xml:space="preserve">    •  SLES 12</w:t>
              <w:br/>
              <w:br/>
              <w:t xml:space="preserve">Software</w:t>
              <w:br/>
              <w:br/>
              <w:t xml:space="preserve">    •  Ansible, Ansible Tower, Ansible Automation Platform 2, Jinja-Templates</w:t>
              <w:br/>
              <w:br/>
              <w:t xml:space="preserve">    •  Git, Gitlab Runner, GitFlow</w:t>
              <w:br/>
              <w:t xml:space="preserve">    •  Visual Studio Code</w:t>
              <w:br/>
              <w:br/>
              <w:t xml:space="preserve">    •  Jenkins</w:t>
              <w:br/>
              <w:t xml:space="preserve">    •  Nexus</w:t>
              <w:br/>
              <w:t xml:space="preserve">    •  Cloudogu, SCM-Manager</w:t>
              <w:br/>
              <w:br/>
              <w:t xml:space="preserve">    •  Docker Container, Docker Harbor</w:t>
              <w:br/>
              <w:br/>
              <w:t xml:space="preserve">    •  AsciiDoc, docToolChain</w:t>
              <w:br/>
              <w:t xml:space="preserve">    •  Elastic-Stack</w:t>
              <w:br/>
              <w:br/>
              <w:t xml:space="preserve">    •  Jira</w:t>
              <w:br/>
              <w:t xml:space="preserve">    •  Confluence</w:t>
              <w:br/>
              <w:t xml:space="preserve">    •  Shell-Scripting</w:t>
              <w:br/>
              <w:t xml:space="preserve">    •  Oracle 12c</w:t>
              <w:br/>
              <w:br/>
              <w:t xml:space="preserve">    •  BMC ITSM Suite</w:t>
              <w:br/>
              <w:t xml:space="preserve">    • </w:t>
            </w:r>
            <w:r>
              <w:rPr>
                <w:rFonts w:ascii="MS Reference Sans Serif" w:hAnsi="MS Reference Sans Serif" w:eastAsia="MS Reference Sans Serif" w:cs="MS Reference Sans Serif"/>
                <w:u w:val="single"/>
              </w:rPr>
              <w:t xml:space="preserve"> JBoss EAP</w:t>
              <w:br/>
              <w:t xml:space="preserve">    •  Apache Webserver</w:t>
              <w:br/>
              <w:br/>
              <w:t xml:space="preserve">Technisches Applikationsmanagement, Oracle Administration, </w:t>
            </w:r>
            <w:r>
              <w:rPr>
                <w:rFonts w:ascii="MS Reference Sans Serif" w:hAnsi="MS Reference Sans Serif" w:eastAsia="MS Reference Sans Serif" w:cs="MS Reference Sans Serif"/>
              </w:rPr>
              <w:t xml:space="preserve">Au</w:t>
            </w:r>
            <w:r>
              <w:rPr>
                <w:rFonts w:ascii="MS Reference Sans Serif" w:hAnsi="MS Reference Sans Serif" w:eastAsia="MS Reference Sans Serif" w:cs="MS Reference Sans Serif"/>
                <w:u w:val="single"/>
              </w:rPr>
              <w:t xml:space="preserve">tomatisi</w:t>
            </w:r>
            <w:r>
              <w:rPr>
                <w:rFonts w:ascii="MS Reference Sans Serif" w:hAnsi="MS Reference Sans Serif" w:eastAsia="MS Reference Sans Serif" w:cs="MS Reference Sans Serif"/>
              </w:rPr>
              <w:t xml:space="preserve">erung, Webtoolentw</w:t>
            </w:r>
            <w:r>
              <w:rPr>
                <w:rFonts w:ascii="MS Reference Sans Serif" w:hAnsi="MS Reference Sans Serif" w:eastAsia="MS Reference Sans Serif" w:cs="MS Reference Sans Serif"/>
                <w:u w:val="single"/>
              </w:rPr>
              <w:t xml:space="preserve">icklung</w:t>
            </w:r>
            <w:r>
              <w:rPr>
                <w:rFonts w:ascii="MS Reference Sans Serif" w:hAnsi="MS Reference Sans Serif" w:eastAsia="MS Reference Sans Serif" w:cs="MS Reference Sans Serif"/>
              </w:rPr>
              <w:br/>
              <w:br/>
              <w:br/>
              <w:t xml:space="preserve">Zeitraum</w:t>
              <w:br/>
              <w:br/>
              <w:t xml:space="preserve">Seit März 2017</w:t>
              <w:br/>
              <w:br/>
              <w:t xml:space="preserve">Branch</w:t>
            </w:r>
            <w:r>
              <w:rPr>
                <w:rFonts w:ascii="MS Reference Sans Serif" w:hAnsi="MS Reference Sans Serif" w:eastAsia="MS Reference Sans Serif" w:cs="MS Reference Sans Serif"/>
                <w:u w:val="single"/>
              </w:rPr>
              <w:t xml:space="preserve">e</w:t>
              <w:br/>
              <w:br/>
              <w:t xml:space="preserve">Bunde</w:t>
            </w:r>
            <w:r>
              <w:rPr>
                <w:rFonts w:ascii="MS Reference Sans Serif" w:hAnsi="MS Reference Sans Serif" w:eastAsia="MS Reference Sans Serif" w:cs="MS Reference Sans Serif"/>
              </w:rPr>
              <w:t xml:space="preserve">sbehörde, Finanzverwaltung</w:t>
              <w:br/>
              <w:br/>
              <w:t xml:space="preserve">Projekte</w:t>
              <w:br/>
              <w:br/>
              <w:t xml:space="preserve">    •  Betrieb von Projekt-/Betriebsumgebungen eines DB-gestützten Großverfahrens der</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      öffentlichen Verwaltung</w:t>
              <w:br/>
              <w:t xml:space="preserve">    •  Transitionmanagement, Analyse und Optimierung der Abläufe zwischen Entwicklung und</w:t>
              <w:br/>
              <w:t xml:space="preserve">      Betrieb</w:t>
              <w:br/>
              <w:br/>
              <w:t xml:space="preserve">    •  Konzeption/Planung/Abstimmung/Aufbau unterstützender technischer Komponenten</w:t>
              <w:br/>
              <w:t xml:space="preserve">    •  Konzeptionierung und Entwicklung von skriptgesteuerten Automatisierungsabläufen</w:t>
              <w:br/>
              <w:br/>
              <w:t xml:space="preserve">    •  2nd Level Support</w:t>
              <w:br/>
              <w:t xml:space="preserve">    •  Entwicklung Webtools (PHP, MySQL, Yii)</w:t>
              <w:br/>
              <w:t xml:space="preserve">    •  Automatisierung mit Ansible</w:t>
              <w:br/>
              <w:t xml:space="preserve">    •  Aufbau/Administration JBoss EAP</w:t>
              <w:br/>
              <w:t xml:space="preserve">    •  Aufbau/Administration RHEL in Cloud-Umgebung</w:t>
              <w:br/>
              <w:br/>
              <w:t xml:space="preserve">    •  Unte</w:t>
            </w:r>
            <w:r>
              <w:rPr>
                <w:rFonts w:ascii="MS Reference Sans Serif" w:hAnsi="MS Reference Sans Serif" w:eastAsia="MS Reference Sans Serif" w:cs="MS Reference Sans Serif"/>
                <w:u w:val="single"/>
              </w:rPr>
              <w:t xml:space="preserve">rstützu</w:t>
            </w:r>
            <w:r>
              <w:rPr>
                <w:rFonts w:ascii="MS Reference Sans Serif" w:hAnsi="MS Reference Sans Serif" w:eastAsia="MS Reference Sans Serif" w:cs="MS Reference Sans Serif"/>
              </w:rPr>
              <w:t xml:space="preserve">ng bei Einführung einer SOA-Architektur</w:t>
              <w:br/>
              <w:br/>
              <w:t xml:space="preserve">Systeme</w:t>
              <w:br/>
              <w:br/>
              <w:t xml:space="preserve">    •  S</w:t>
            </w:r>
            <w:r>
              <w:rPr>
                <w:rFonts w:ascii="MS Reference Sans Serif" w:hAnsi="MS Reference Sans Serif" w:eastAsia="MS Reference Sans Serif" w:cs="MS Reference Sans Serif"/>
                <w:u w:val="single"/>
              </w:rPr>
              <w:t xml:space="preserve">olaris 1</w:t>
            </w:r>
            <w:r>
              <w:rPr>
                <w:rFonts w:ascii="MS Reference Sans Serif" w:hAnsi="MS Reference Sans Serif" w:eastAsia="MS Reference Sans Serif" w:cs="MS Reference Sans Serif"/>
              </w:rPr>
              <w:t xml:space="preserve">1</w:t>
              <w:br/>
              <w:t xml:space="preserve">    •  RHEL 7.x, 8.x</w:t>
              <w:br/>
              <w:br/>
              <w:t xml:space="preserve">    •  SLES 12</w:t>
              <w:br/>
              <w:br/>
              <w:t xml:space="preserve">Software</w:t>
              <w:br/>
              <w:br/>
              <w:t xml:space="preserve">    •  Oracle 12c, 19 RDBMS, DataGuard, Oracle CloudControl</w:t>
              <w:br/>
              <w:t xml:space="preserve">    •  BMC ITSM Suite</w:t>
              <w:br/>
              <w:t xml:space="preserve">    •  JBoss EAP</w:t>
              <w:br/>
              <w:t xml:space="preserve">    •  Apache Webserver</w:t>
              <w:br/>
              <w:t xml:space="preserve">    •  MySQL RDBMS</w:t>
              <w:br/>
              <w:t xml:space="preserve">    •  PHP</w:t>
              <w:br/>
              <w:t xml:space="preserve">    •  Yii2-Framework</w:t>
              <w:br/>
              <w:t xml:space="preserve">    •  Eclipse IDE</w:t>
              <w:br/>
              <w:br/>
              <w:t xml:space="preserve">    •  Subversion</w:t>
              <w:br/>
              <w:t xml:space="preserve">    •  Git</w:t>
              <w:br/>
              <w:t xml:space="preserve">    •  Nexus</w:t>
              <w:br/>
              <w:br/>
              <w:t xml:space="preserve">  </w:t>
            </w:r>
            <w:r>
              <w:rPr>
                <w:rFonts w:ascii="MS Reference Sans Serif" w:hAnsi="MS Reference Sans Serif" w:eastAsia="MS Reference Sans Serif" w:cs="MS Reference Sans Serif"/>
                <w:u w:val="single"/>
              </w:rPr>
              <w:t xml:space="preserve">  •  Confluence</w:t>
              <w:br/>
              <w:t xml:space="preserve">    •  Jira</w:t>
              <w:br/>
              <w:br/>
              <w:t xml:space="preserve">    •  Check_Mk</w:t>
              <w:br/>
              <w:br/>
              <w:br/>
              <w:br/>
              <w:t xml:space="preserve">Oracle </w:t>
            </w:r>
            <w:r>
              <w:rPr>
                <w:rFonts w:ascii="MS Reference Sans Serif" w:hAnsi="MS Reference Sans Serif" w:eastAsia="MS Reference Sans Serif" w:cs="MS Reference Sans Serif"/>
              </w:rPr>
              <w:t xml:space="preserve">Ad</w:t>
            </w:r>
            <w:r>
              <w:rPr>
                <w:rFonts w:ascii="MS Reference Sans Serif" w:hAnsi="MS Reference Sans Serif" w:eastAsia="MS Reference Sans Serif" w:cs="MS Reference Sans Serif"/>
                <w:u w:val="single"/>
              </w:rPr>
              <w:t xml:space="preserve">ministra</w:t>
            </w:r>
            <w:r>
              <w:rPr>
                <w:rFonts w:ascii="MS Reference Sans Serif" w:hAnsi="MS Reference Sans Serif" w:eastAsia="MS Reference Sans Serif" w:cs="MS Reference Sans Serif"/>
              </w:rPr>
              <w:t xml:space="preserve">tion, Migration, Applikations</w:t>
            </w:r>
            <w:r>
              <w:rPr>
                <w:rFonts w:ascii="MS Reference Sans Serif" w:hAnsi="MS Reference Sans Serif" w:eastAsia="MS Reference Sans Serif" w:cs="MS Reference Sans Serif"/>
                <w:u w:val="single"/>
              </w:rPr>
              <w:t xml:space="preserve">betreuu</w:t>
            </w:r>
            <w:r>
              <w:rPr>
                <w:rFonts w:ascii="MS Reference Sans Serif" w:hAnsi="MS Reference Sans Serif" w:eastAsia="MS Reference Sans Serif" w:cs="MS Reference Sans Serif"/>
              </w:rPr>
              <w:t xml:space="preserve">ng</w:t>
              <w:br/>
              <w:br/>
              <w:t xml:space="preserve">Zeitraum</w:t>
              <w:br/>
              <w:br/>
              <w:t xml:space="preserve">Juli 2</w:t>
            </w:r>
            <w:r>
              <w:rPr>
                <w:rFonts w:ascii="MS Reference Sans Serif" w:hAnsi="MS Reference Sans Serif" w:eastAsia="MS Reference Sans Serif" w:cs="MS Reference Sans Serif"/>
                <w:u w:val="single"/>
              </w:rPr>
              <w:t xml:space="preserve">016 - Dez</w:t>
            </w:r>
            <w:r>
              <w:rPr>
                <w:rFonts w:ascii="MS Reference Sans Serif" w:hAnsi="MS Reference Sans Serif" w:eastAsia="MS Reference Sans Serif" w:cs="MS Reference Sans Serif"/>
              </w:rPr>
              <w:t xml:space="preserve">ember 2016</w:t>
              <w:br/>
              <w:br/>
              <w:t xml:space="preserve">Branche</w:t>
              <w:br/>
              <w:br/>
              <w:t xml:space="preserve">IT-Dienstleister</w:t>
              <w:br/>
              <w:br/>
              <w:t xml:space="preserve">Projekte </w:t>
              <w:br/>
              <w:br/>
              <w:t xml:space="preserve">    •  Planung/Durchführung Migration Datenbanken Oracle 11.2.0.3/11.2.0.4 von Oracle ODA</w:t>
              <w:br/>
              <w:t xml:space="preserve">      X5-2 auf RHEL VmWare Vms Migration mittels XTTS + DataGuard</w:t>
              <w:br/>
              <w:t xml:space="preserve">    •  Incident, Problem- und Changemanagement (BMC Remedy Action Request, System, BMC</w:t>
              <w:br/>
              <w:t xml:space="preserve">      Patrol)</w:t>
              <w:br/>
              <w:t xml:space="preserve">    •  Transitionmanag</w:t>
            </w:r>
            <w:r>
              <w:rPr>
                <w:rFonts w:ascii="MS Reference Sans Serif" w:hAnsi="MS Reference Sans Serif" w:eastAsia="MS Reference Sans Serif" w:cs="MS Reference Sans Serif"/>
                <w:u w:val="single"/>
              </w:rPr>
              <w:t xml:space="preserve">ement</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3</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u w:val="single"/>
              </w:rPr>
              <w:t xml:space="preserve"> </w:t>
            </w:r>
            <w:r>
              <w:rPr>
                <w:rFonts w:ascii="MS Reference Sans Serif" w:hAnsi="MS Reference Sans Serif" w:eastAsia="MS Reference Sans Serif" w:cs="MS Reference Sans Serif"/>
              </w:rPr>
              <w:t xml:space="preserve">   •  Anbindung/Umzug hochverfügbarer Applikationen</w:t>
              <w:br/>
              <w:br/>
              <w:t xml:space="preserve">Systeme</w:t>
              <w:br/>
              <w:br/>
              <w:t xml:space="preserve">    •  Orace Database Appliance (ODA)</w:t>
              <w:br/>
              <w:t xml:space="preserve">    •  Oracle RedHat Linux 5.11</w:t>
              <w:br/>
              <w:t xml:space="preserve">    •  Solaris10</w:t>
              <w:br/>
              <w:t xml:space="preserve"> </w:t>
            </w:r>
            <w:r>
              <w:rPr>
                <w:rFonts w:ascii="MS Reference Sans Serif" w:hAnsi="MS Reference Sans Serif" w:eastAsia="MS Reference Sans Serif" w:cs="MS Reference Sans Serif"/>
                <w:u w:val="single"/>
              </w:rPr>
              <w:t xml:space="preserve">   •  RH</w:t>
            </w:r>
            <w:r>
              <w:rPr>
                <w:rFonts w:ascii="MS Reference Sans Serif" w:hAnsi="MS Reference Sans Serif" w:eastAsia="MS Reference Sans Serif" w:cs="MS Reference Sans Serif"/>
              </w:rPr>
              <w:t xml:space="preserve">EL 6.x</w:t>
              <w:br/>
              <w:t xml:space="preserve">    •  Suse Linux Enterprise Server SLES 11</w:t>
              <w:br/>
              <w:br/>
              <w:t xml:space="preserve">Software</w:t>
              <w:br/>
              <w:br/>
              <w:t xml:space="preserve">    •  Oracle 11</w:t>
              <w:br/>
              <w:t xml:space="preserve">    •  Oracle Database Appliance Manager</w:t>
              <w:br/>
              <w:t xml:space="preserve">    •  JBoss EAP</w:t>
              <w:br/>
              <w:t xml:space="preserve">    •  Veritas Cluster Manager</w:t>
              <w:br/>
              <w:t xml:space="preserve">    •  VMware vSphere</w:t>
              <w:br/>
            </w:r>
            <w:r>
              <w:rPr>
                <w:rFonts w:ascii="MS Reference Sans Serif" w:hAnsi="MS Reference Sans Serif" w:eastAsia="MS Reference Sans Serif" w:cs="MS Reference Sans Serif"/>
                <w:u w:val="single"/>
              </w:rPr>
              <w:t xml:space="preserve">    •  BMC Remedy Action Request Sys</w:t>
            </w:r>
            <w:r>
              <w:rPr>
                <w:rFonts w:ascii="MS Reference Sans Serif" w:hAnsi="MS Reference Sans Serif" w:eastAsia="MS Reference Sans Serif" w:cs="MS Reference Sans Serif"/>
              </w:rPr>
              <w:t xml:space="preserve">te</w:t>
            </w:r>
            <w:r>
              <w:rPr>
                <w:rFonts w:ascii="MS Reference Sans Serif" w:hAnsi="MS Reference Sans Serif" w:eastAsia="MS Reference Sans Serif" w:cs="MS Reference Sans Serif"/>
                <w:u w:val="single"/>
              </w:rPr>
              <w:t xml:space="preserve">m</w:t>
              <w:br/>
              <w:t xml:space="preserve">    • </w:t>
            </w:r>
            <w:r>
              <w:rPr>
                <w:rFonts w:ascii="MS Reference Sans Serif" w:hAnsi="MS Reference Sans Serif" w:eastAsia="MS Reference Sans Serif" w:cs="MS Reference Sans Serif"/>
              </w:rPr>
              <w:t xml:space="preserve"> BMC Patrol</w:t>
              <w:br/>
              <w:br/>
              <w:br/>
              <w:t xml:space="preserve">Oracle Administ</w:t>
            </w:r>
            <w:r>
              <w:rPr>
                <w:rFonts w:ascii="MS Reference Sans Serif" w:hAnsi="MS Reference Sans Serif" w:eastAsia="MS Reference Sans Serif" w:cs="MS Reference Sans Serif"/>
                <w:u w:val="single"/>
              </w:rPr>
              <w:t xml:space="preserve">ration,</w:t>
            </w:r>
            <w:r>
              <w:rPr>
                <w:rFonts w:ascii="MS Reference Sans Serif" w:hAnsi="MS Reference Sans Serif" w:eastAsia="MS Reference Sans Serif" w:cs="MS Reference Sans Serif"/>
              </w:rPr>
              <w:t xml:space="preserve"> ODA Migration</w:t>
              <w:br/>
              <w:br/>
              <w:t xml:space="preserve">Zeit</w:t>
            </w:r>
            <w:r>
              <w:rPr>
                <w:rFonts w:ascii="MS Reference Sans Serif" w:hAnsi="MS Reference Sans Serif" w:eastAsia="MS Reference Sans Serif" w:cs="MS Reference Sans Serif"/>
                <w:u w:val="single"/>
              </w:rPr>
              <w:t xml:space="preserve">raum</w:t>
              <w:br/>
              <w:br/>
              <w:t xml:space="preserve">Mär</w:t>
            </w:r>
            <w:r>
              <w:rPr>
                <w:rFonts w:ascii="MS Reference Sans Serif" w:hAnsi="MS Reference Sans Serif" w:eastAsia="MS Reference Sans Serif" w:cs="MS Reference Sans Serif"/>
              </w:rPr>
              <w:t xml:space="preserve">z 2015 - Dezember 2015</w:t>
              <w:br/>
              <w:br/>
              <w:t xml:space="preserve">Branche</w:t>
              <w:br/>
              <w:br/>
              <w:t xml:space="preserve">IT-Dienstleister</w:t>
              <w:br/>
              <w:br/>
              <w:t xml:space="preserve">Projekte </w:t>
              <w:br/>
              <w:br/>
              <w:t xml:space="preserve">    •  Planung/Durchführung Migration Datenbanken Oracle 11.2.0.3/11.2.0.4 auf Oracle ODA</w:t>
              <w:br/>
              <w:t xml:space="preserve">      X5-2 (Migration mittels XTTS, DataGuard, impdp/expdp)</w:t>
              <w:br/>
              <w:t xml:space="preserve">    •  Incident-, Problem- und Changemanagement (BMC Remedy Action Request, System, BMC</w:t>
              <w:br/>
              <w:t xml:space="preserve">      Patrol)</w:t>
              <w:br/>
              <w:t xml:space="preserve">    •  Tra</w:t>
            </w:r>
            <w:r>
              <w:rPr>
                <w:rFonts w:ascii="MS Reference Sans Serif" w:hAnsi="MS Reference Sans Serif" w:eastAsia="MS Reference Sans Serif" w:cs="MS Reference Sans Serif"/>
                <w:u w:val="single"/>
              </w:rPr>
              <w:t xml:space="preserve">nsition</w:t>
            </w:r>
            <w:r>
              <w:rPr>
                <w:rFonts w:ascii="MS Reference Sans Serif" w:hAnsi="MS Reference Sans Serif" w:eastAsia="MS Reference Sans Serif" w:cs="MS Reference Sans Serif"/>
              </w:rPr>
              <w:t xml:space="preserve">management</w:t>
              <w:br/>
              <w:t xml:space="preserve">    •  Anbindung/Umzug hochverfügbarer Applikationen</w:t>
              <w:br/>
              <w:br/>
              <w:t xml:space="preserve">Systeme</w:t>
              <w:br/>
              <w:br/>
              <w:t xml:space="preserve">    •  Orace Database Appliance (ODA)</w:t>
              <w:br/>
              <w:t xml:space="preserve">    •  Oracle RedHat Linux 5.11</w:t>
              <w:br/>
              <w:t xml:space="preserve">    • </w:t>
            </w:r>
            <w:r>
              <w:rPr>
                <w:rFonts w:ascii="MS Reference Sans Serif" w:hAnsi="MS Reference Sans Serif" w:eastAsia="MS Reference Sans Serif" w:cs="MS Reference Sans Serif"/>
                <w:u w:val="single"/>
              </w:rPr>
              <w:t xml:space="preserve"> Solaris</w:t>
            </w:r>
            <w:r>
              <w:rPr>
                <w:rFonts w:ascii="MS Reference Sans Serif" w:hAnsi="MS Reference Sans Serif" w:eastAsia="MS Reference Sans Serif" w:cs="MS Reference Sans Serif"/>
              </w:rPr>
              <w:t xml:space="preserve">10</w:t>
              <w:br/>
              <w:t xml:space="preserve">    •  RHEL 6.x</w:t>
              <w:br/>
              <w:t xml:space="preserve">    •  Suse Linux Enterprise Server SLES 11</w:t>
              <w:br/>
              <w:br/>
              <w:t xml:space="preserve">Software</w:t>
              <w:br/>
              <w:br/>
              <w:t xml:space="preserve">    •  Oracle 11</w:t>
              <w:br/>
              <w:t xml:space="preserve">    •  Oracle Database Appliance Manager</w:t>
              <w:br/>
              <w:t xml:space="preserve">    •  JBoss EAP</w:t>
              <w:br/>
              <w:t xml:space="preserve">    •  Veritas Cluster Manager</w:t>
              <w:br/>
              <w:t xml:space="preserve">    •  VMw</w:t>
            </w:r>
            <w:r>
              <w:rPr>
                <w:rFonts w:ascii="MS Reference Sans Serif" w:hAnsi="MS Reference Sans Serif" w:eastAsia="MS Reference Sans Serif" w:cs="MS Reference Sans Serif"/>
                <w:u w:val="single"/>
              </w:rPr>
              <w:t xml:space="preserve">are vSphere</w:t>
              <w:br/>
              <w:t xml:space="preserve">    •  BMC Remedy Action Reques</w:t>
            </w:r>
            <w:r>
              <w:rPr>
                <w:rFonts w:ascii="MS Reference Sans Serif" w:hAnsi="MS Reference Sans Serif" w:eastAsia="MS Reference Sans Serif" w:cs="MS Reference Sans Serif"/>
              </w:rPr>
              <w:t xml:space="preserve">t </w:t>
            </w:r>
            <w:r>
              <w:rPr>
                <w:rFonts w:ascii="MS Reference Sans Serif" w:hAnsi="MS Reference Sans Serif" w:eastAsia="MS Reference Sans Serif" w:cs="MS Reference Sans Serif"/>
                <w:u w:val="single"/>
              </w:rPr>
              <w:t xml:space="preserve">System</w:t>
              <w:br/>
              <w:t xml:space="preserve"> </w:t>
            </w:r>
            <w:r>
              <w:rPr>
                <w:rFonts w:ascii="MS Reference Sans Serif" w:hAnsi="MS Reference Sans Serif" w:eastAsia="MS Reference Sans Serif" w:cs="MS Reference Sans Serif"/>
              </w:rPr>
              <w:t xml:space="preserve">   •  BMC Patrol</w:t>
              <w:br/>
              <w:br/>
              <w:br/>
              <w:t xml:space="preserve">Applikatio</w:t>
            </w:r>
            <w:r>
              <w:rPr>
                <w:rFonts w:ascii="MS Reference Sans Serif" w:hAnsi="MS Reference Sans Serif" w:eastAsia="MS Reference Sans Serif" w:cs="MS Reference Sans Serif"/>
                <w:u w:val="single"/>
              </w:rPr>
              <w:t xml:space="preserve">nsbetre</w:t>
            </w:r>
            <w:r>
              <w:rPr>
                <w:rFonts w:ascii="MS Reference Sans Serif" w:hAnsi="MS Reference Sans Serif" w:eastAsia="MS Reference Sans Serif" w:cs="MS Reference Sans Serif"/>
              </w:rPr>
              <w:t xml:space="preserve">uung, Transitionmana</w:t>
            </w:r>
            <w:r>
              <w:rPr>
                <w:rFonts w:ascii="MS Reference Sans Serif" w:hAnsi="MS Reference Sans Serif" w:eastAsia="MS Reference Sans Serif" w:cs="MS Reference Sans Serif"/>
                <w:u w:val="single"/>
              </w:rPr>
              <w:t xml:space="preserve">gement</w:t>
              <w:br/>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4</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Zeitraum</w:t>
              <w:br/>
              <w:br/>
              <w:t xml:space="preserve">Juli 2013 - Dezember 2014</w:t>
              <w:br/>
              <w:br/>
              <w:t xml:space="preserve">Branche</w:t>
              <w:br/>
              <w:br/>
              <w:t xml:space="preserve">IT-Dienstleister</w:t>
              <w:br/>
              <w:br/>
              <w:t xml:space="preserve">Projekte</w:t>
              <w:br/>
              <w:br/>
              <w:t xml:space="preserve">    •  Applikationsbetreuung hochverfügbare Webapplikationen</w:t>
              <w:br/>
              <w:t xml:space="preserve">    •  Incident, Problem- und Changemanagement (BMC Remedy Action Request System, BMC Patrol)</w:t>
              <w:br/>
              <w:t xml:space="preserve">    •  Transitionmanagement (Überführung von Applikationen von der Entwicklung in den</w:t>
              <w:br/>
              <w:t xml:space="preserve">      Betri</w:t>
            </w:r>
            <w:r>
              <w:rPr>
                <w:rFonts w:ascii="MS Reference Sans Serif" w:hAnsi="MS Reference Sans Serif" w:eastAsia="MS Reference Sans Serif" w:cs="MS Reference Sans Serif"/>
                <w:u w:val="single"/>
              </w:rPr>
              <w:t xml:space="preserve">eb)</w:t>
              <w:br/>
              <w:t xml:space="preserve">   </w:t>
            </w:r>
            <w:r>
              <w:rPr>
                <w:rFonts w:ascii="MS Reference Sans Serif" w:hAnsi="MS Reference Sans Serif" w:eastAsia="MS Reference Sans Serif" w:cs="MS Reference Sans Serif"/>
              </w:rPr>
              <w:t xml:space="preserve"> •  Zonenverwaltung Solaris10</w:t>
              <w:br/>
              <w:t xml:space="preserve">    •  Linux RHEL</w:t>
              <w:br/>
              <w:t xml:space="preserve">    •  VMware vSphere</w:t>
              <w:br/>
              <w:br/>
              <w:t xml:space="preserve">Systeme</w:t>
              <w:br/>
              <w:br/>
            </w:r>
            <w:r>
              <w:rPr>
                <w:rFonts w:ascii="MS Reference Sans Serif" w:hAnsi="MS Reference Sans Serif" w:eastAsia="MS Reference Sans Serif" w:cs="MS Reference Sans Serif"/>
                <w:u w:val="single"/>
              </w:rPr>
              <w:t xml:space="preserve">    •  S</w:t>
            </w:r>
            <w:r>
              <w:rPr>
                <w:rFonts w:ascii="MS Reference Sans Serif" w:hAnsi="MS Reference Sans Serif" w:eastAsia="MS Reference Sans Serif" w:cs="MS Reference Sans Serif"/>
              </w:rPr>
              <w:t xml:space="preserve">olaris10</w:t>
              <w:br/>
              <w:t xml:space="preserve">    •  RHEL 6.x</w:t>
              <w:br/>
              <w:t xml:space="preserve">    •  Suse Linux Enterprise Server SLES 11</w:t>
              <w:br/>
              <w:br/>
              <w:t xml:space="preserve">Software</w:t>
              <w:br/>
              <w:br/>
              <w:t xml:space="preserve">    •  Oracle 10+11</w:t>
              <w:br/>
              <w:t xml:space="preserve">    •  Apache1.3 + 2</w:t>
              <w:br/>
              <w:t xml:space="preserve">    •  JBoss EAP</w:t>
              <w:br/>
              <w:t xml:space="preserve">    •  Tomcat</w:t>
              <w:br/>
              <w:t xml:space="preserve">    •  SAP Netweaver 7.1</w:t>
              <w:br/>
              <w:t xml:space="preserve">  </w:t>
            </w:r>
            <w:r>
              <w:rPr>
                <w:rFonts w:ascii="MS Reference Sans Serif" w:hAnsi="MS Reference Sans Serif" w:eastAsia="MS Reference Sans Serif" w:cs="MS Reference Sans Serif"/>
                <w:u w:val="single"/>
              </w:rPr>
              <w:t xml:space="preserve">  •  SAP Webdispatcher</w:t>
              <w:br/>
              <w:t xml:space="preserve">    •  V</w:t>
            </w:r>
            <w:r>
              <w:rPr>
                <w:rFonts w:ascii="MS Reference Sans Serif" w:hAnsi="MS Reference Sans Serif" w:eastAsia="MS Reference Sans Serif" w:cs="MS Reference Sans Serif"/>
              </w:rPr>
              <w:t xml:space="preserve">er</w:t>
            </w:r>
            <w:r>
              <w:rPr>
                <w:rFonts w:ascii="MS Reference Sans Serif" w:hAnsi="MS Reference Sans Serif" w:eastAsia="MS Reference Sans Serif" w:cs="MS Reference Sans Serif"/>
                <w:u w:val="single"/>
              </w:rPr>
              <w:t xml:space="preserve">itas Clu</w:t>
            </w:r>
            <w:r>
              <w:rPr>
                <w:rFonts w:ascii="MS Reference Sans Serif" w:hAnsi="MS Reference Sans Serif" w:eastAsia="MS Reference Sans Serif" w:cs="MS Reference Sans Serif"/>
              </w:rPr>
              <w:t xml:space="preserve">ster Manager</w:t>
              <w:br/>
              <w:t xml:space="preserve">    •  VMware</w:t>
            </w:r>
            <w:r>
              <w:rPr>
                <w:rFonts w:ascii="MS Reference Sans Serif" w:hAnsi="MS Reference Sans Serif" w:eastAsia="MS Reference Sans Serif" w:cs="MS Reference Sans Serif"/>
                <w:u w:val="single"/>
              </w:rPr>
              <w:t xml:space="preserve"> vSpher</w:t>
            </w:r>
            <w:r>
              <w:rPr>
                <w:rFonts w:ascii="MS Reference Sans Serif" w:hAnsi="MS Reference Sans Serif" w:eastAsia="MS Reference Sans Serif" w:cs="MS Reference Sans Serif"/>
              </w:rPr>
              <w:t xml:space="preserve">e</w:t>
              <w:br/>
              <w:br/>
              <w:br/>
              <w:t xml:space="preserve">Cloudmanagement, VM</w:t>
            </w:r>
            <w:r>
              <w:rPr>
                <w:rFonts w:ascii="MS Reference Sans Serif" w:hAnsi="MS Reference Sans Serif" w:eastAsia="MS Reference Sans Serif" w:cs="MS Reference Sans Serif"/>
                <w:u w:val="single"/>
              </w:rPr>
              <w:t xml:space="preserve">ware Sup</w:t>
            </w:r>
            <w:r>
              <w:rPr>
                <w:rFonts w:ascii="MS Reference Sans Serif" w:hAnsi="MS Reference Sans Serif" w:eastAsia="MS Reference Sans Serif" w:cs="MS Reference Sans Serif"/>
              </w:rPr>
              <w:t xml:space="preserve">port</w:t>
              <w:br/>
              <w:br/>
              <w:t xml:space="preserve">Zeitraum</w:t>
              <w:br/>
              <w:br/>
              <w:t xml:space="preserve">April 2012 - Juli 2013</w:t>
              <w:br/>
              <w:br/>
              <w:t xml:space="preserve">Branche</w:t>
              <w:br/>
              <w:br/>
              <w:t xml:space="preserve">Softwareentwicklung</w:t>
              <w:br/>
              <w:br/>
              <w:t xml:space="preserve">Projekte</w:t>
              <w:br/>
              <w:br/>
              <w:t xml:space="preserve">    •  Betreuung, Weiterentwicklung einer automatisierten internen Cloudlösung (IaaS)</w:t>
              <w:br/>
              <w:t xml:space="preserve">    •  Incident-, Problem-, Change- und Transitionmanagement</w:t>
              <w:br/>
              <w:t xml:space="preserve">    •  Cloud-/Portalsoftware</w:t>
              <w:br/>
              <w:t xml:space="preserve">    •  Kommunikation mit externen Softwareli</w:t>
            </w:r>
            <w:r>
              <w:rPr>
                <w:rFonts w:ascii="MS Reference Sans Serif" w:hAnsi="MS Reference Sans Serif" w:eastAsia="MS Reference Sans Serif" w:cs="MS Reference Sans Serif"/>
                <w:u w:val="single"/>
              </w:rPr>
              <w:t xml:space="preserve">eferant</w:t>
            </w:r>
            <w:r>
              <w:rPr>
                <w:rFonts w:ascii="MS Reference Sans Serif" w:hAnsi="MS Reference Sans Serif" w:eastAsia="MS Reference Sans Serif" w:cs="MS Reference Sans Serif"/>
              </w:rPr>
              <w:t xml:space="preserve">en (BMC)</w:t>
              <w:br/>
              <w:t xml:space="preserve">    •  Koordination globaler Support (Singapur, Indien, USA)</w:t>
              <w:br/>
              <w:br/>
              <w:t xml:space="preserve">Systeme</w:t>
              <w:br/>
              <w:br/>
              <w:t xml:space="preserve">    •  Windows Server 2003 -</w:t>
            </w:r>
            <w:r>
              <w:rPr>
                <w:rFonts w:ascii="MS Reference Sans Serif" w:hAnsi="MS Reference Sans Serif" w:eastAsia="MS Reference Sans Serif" w:cs="MS Reference Sans Serif"/>
                <w:u w:val="single"/>
              </w:rPr>
              <w:t xml:space="preserve"> 2012</w:t>
              <w:br/>
              <w:t xml:space="preserve">  </w:t>
            </w:r>
            <w:r>
              <w:rPr>
                <w:rFonts w:ascii="MS Reference Sans Serif" w:hAnsi="MS Reference Sans Serif" w:eastAsia="MS Reference Sans Serif" w:cs="MS Reference Sans Serif"/>
              </w:rPr>
              <w:t xml:space="preserve">  •  RHEL 5 + 6</w:t>
              <w:br/>
              <w:t xml:space="preserve">    •  SLES 10 + 11</w:t>
              <w:br/>
              <w:t xml:space="preserve">    •  VMware ESXi 4.1, 5.0, 5.1</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5</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br/>
              <w:t xml:space="preserve">Software</w:t>
              <w:br/>
              <w:br/>
              <w:t xml:space="preserve">    •  VMware vSphere 4.1, 5.0, 5.1</w:t>
              <w:br/>
              <w:t xml:space="preserve">    •  VMware ESXi 4.1, 5.0, 5.1</w:t>
              <w:br/>
              <w:t xml:space="preserve">    •  VMware Perl SDK</w:t>
              <w:br/>
              <w:t xml:space="preserve">    •  BMC Remedy</w:t>
              <w:br/>
              <w:t xml:space="preserve">   </w:t>
            </w:r>
            <w:r>
              <w:rPr>
                <w:rFonts w:ascii="MS Reference Sans Serif" w:hAnsi="MS Reference Sans Serif" w:eastAsia="MS Reference Sans Serif" w:cs="MS Reference Sans Serif"/>
                <w:u w:val="single"/>
              </w:rPr>
              <w:t xml:space="preserve"> •  BMC Atrium Orchestrator</w:t>
              <w:br/>
              <w:t xml:space="preserve">    •  BMC Blad</w:t>
            </w:r>
            <w:r>
              <w:rPr>
                <w:rFonts w:ascii="MS Reference Sans Serif" w:hAnsi="MS Reference Sans Serif" w:eastAsia="MS Reference Sans Serif" w:cs="MS Reference Sans Serif"/>
              </w:rPr>
              <w:t xml:space="preserve">el</w:t>
            </w:r>
            <w:r>
              <w:rPr>
                <w:rFonts w:ascii="MS Reference Sans Serif" w:hAnsi="MS Reference Sans Serif" w:eastAsia="MS Reference Sans Serif" w:cs="MS Reference Sans Serif"/>
                <w:u w:val="single"/>
              </w:rPr>
              <w:t xml:space="preserve">ogic</w:t>
              <w:br/>
              <w:t xml:space="preserve">   </w:t>
            </w:r>
            <w:r>
              <w:rPr>
                <w:rFonts w:ascii="MS Reference Sans Serif" w:hAnsi="MS Reference Sans Serif" w:eastAsia="MS Reference Sans Serif" w:cs="MS Reference Sans Serif"/>
              </w:rPr>
              <w:t xml:space="preserve"> •  MS SQL Server 2008</w:t>
              <w:br/>
              <w:br/>
              <w:br/>
              <w:t xml:space="preserve">App</w:t>
            </w:r>
            <w:r>
              <w:rPr>
                <w:rFonts w:ascii="MS Reference Sans Serif" w:hAnsi="MS Reference Sans Serif" w:eastAsia="MS Reference Sans Serif" w:cs="MS Reference Sans Serif"/>
                <w:u w:val="single"/>
              </w:rPr>
              <w:t xml:space="preserve">likatio</w:t>
            </w:r>
            <w:r>
              <w:rPr>
                <w:rFonts w:ascii="MS Reference Sans Serif" w:hAnsi="MS Reference Sans Serif" w:eastAsia="MS Reference Sans Serif" w:cs="MS Reference Sans Serif"/>
              </w:rPr>
              <w:t xml:space="preserve">nsbetreuung, Transit</w:t>
            </w:r>
            <w:r>
              <w:rPr>
                <w:rFonts w:ascii="MS Reference Sans Serif" w:hAnsi="MS Reference Sans Serif" w:eastAsia="MS Reference Sans Serif" w:cs="MS Reference Sans Serif"/>
                <w:u w:val="single"/>
              </w:rPr>
              <w:t xml:space="preserve">ionmanag</w:t>
            </w:r>
            <w:r>
              <w:rPr>
                <w:rFonts w:ascii="MS Reference Sans Serif" w:hAnsi="MS Reference Sans Serif" w:eastAsia="MS Reference Sans Serif" w:cs="MS Reference Sans Serif"/>
              </w:rPr>
              <w:t xml:space="preserve">ement</w:t>
              <w:br/>
              <w:br/>
              <w:t xml:space="preserve">Zeitraum</w:t>
              <w:br/>
              <w:br/>
              <w:t xml:space="preserve">April 2011 - Januar 2012</w:t>
              <w:br/>
              <w:br/>
              <w:t xml:space="preserve">Branche</w:t>
              <w:br/>
              <w:br/>
              <w:t xml:space="preserve">IT-Dienstleister</w:t>
              <w:br/>
              <w:br/>
              <w:t xml:space="preserve">Projekte</w:t>
              <w:br/>
              <w:br/>
              <w:t xml:space="preserve">    •  Applikationsbetreuung hochverfügbare Webapplikationen</w:t>
              <w:br/>
              <w:t xml:space="preserve">    •  Incident, Problem- und Changemanagement (BMC Remedy Action Request System, BMC Patrol)</w:t>
              <w:br/>
              <w:t xml:space="preserve">    •  Transitionmanagement (Überführung von Applik</w:t>
            </w:r>
            <w:r>
              <w:rPr>
                <w:rFonts w:ascii="MS Reference Sans Serif" w:hAnsi="MS Reference Sans Serif" w:eastAsia="MS Reference Sans Serif" w:cs="MS Reference Sans Serif"/>
                <w:u w:val="single"/>
              </w:rPr>
              <w:t xml:space="preserve">ationen</w:t>
            </w:r>
            <w:r>
              <w:rPr>
                <w:rFonts w:ascii="MS Reference Sans Serif" w:hAnsi="MS Reference Sans Serif" w:eastAsia="MS Reference Sans Serif" w:cs="MS Reference Sans Serif"/>
              </w:rPr>
              <w:t xml:space="preserve"> von der Entwicklung in den</w:t>
              <w:br/>
              <w:t xml:space="preserve">      Betrieb)</w:t>
              <w:br/>
              <w:t xml:space="preserve">    •  Zonenverwaltun</w:t>
            </w:r>
            <w:r>
              <w:rPr>
                <w:rFonts w:ascii="MS Reference Sans Serif" w:hAnsi="MS Reference Sans Serif" w:eastAsia="MS Reference Sans Serif" w:cs="MS Reference Sans Serif"/>
                <w:u w:val="single"/>
              </w:rPr>
              <w:t xml:space="preserve">g Solari</w:t>
            </w:r>
            <w:r>
              <w:rPr>
                <w:rFonts w:ascii="MS Reference Sans Serif" w:hAnsi="MS Reference Sans Serif" w:eastAsia="MS Reference Sans Serif" w:cs="MS Reference Sans Serif"/>
              </w:rPr>
              <w:t xml:space="preserve">s10</w:t>
              <w:br/>
              <w:br/>
              <w:t xml:space="preserve">Systeme</w:t>
              <w:br/>
              <w:br/>
              <w:t xml:space="preserve">    •  Solaris10</w:t>
              <w:br/>
              <w:t xml:space="preserve">    •  Suse Linux Enterprise Server SLES 11</w:t>
              <w:br/>
              <w:br/>
              <w:t xml:space="preserve">Software</w:t>
              <w:br/>
              <w:br/>
              <w:t xml:space="preserve">    •  Oracle 10+11</w:t>
              <w:br/>
              <w:t xml:space="preserve">    •  Apache1.3 +2</w:t>
              <w:br/>
              <w:t xml:space="preserve">    •  JBoss</w:t>
              <w:br/>
              <w:t xml:space="preserve">    •  Tomcat</w:t>
            </w:r>
            <w:r>
              <w:rPr>
                <w:rFonts w:ascii="MS Reference Sans Serif" w:hAnsi="MS Reference Sans Serif" w:eastAsia="MS Reference Sans Serif" w:cs="MS Reference Sans Serif"/>
                <w:u w:val="single"/>
              </w:rPr>
              <w:br/>
              <w:t xml:space="preserve">    •  SAP Netweaver 7.1</w:t>
              <w:br/>
              <w:t xml:space="preserve">    •  SAP Webdis</w:t>
            </w:r>
            <w:r>
              <w:rPr>
                <w:rFonts w:ascii="MS Reference Sans Serif" w:hAnsi="MS Reference Sans Serif" w:eastAsia="MS Reference Sans Serif" w:cs="MS Reference Sans Serif"/>
              </w:rPr>
              <w:t xml:space="preserve">pa</w:t>
            </w:r>
            <w:r>
              <w:rPr>
                <w:rFonts w:ascii="MS Reference Sans Serif" w:hAnsi="MS Reference Sans Serif" w:eastAsia="MS Reference Sans Serif" w:cs="MS Reference Sans Serif"/>
                <w:u w:val="single"/>
              </w:rPr>
              <w:t xml:space="preserve">tcher</w:t>
              <w:br/>
              <w:t xml:space="preserve">  </w:t>
            </w:r>
            <w:r>
              <w:rPr>
                <w:rFonts w:ascii="MS Reference Sans Serif" w:hAnsi="MS Reference Sans Serif" w:eastAsia="MS Reference Sans Serif" w:cs="MS Reference Sans Serif"/>
              </w:rPr>
              <w:t xml:space="preserve">  •  Veritas Cluster Mana</w:t>
            </w:r>
            <w:r>
              <w:rPr>
                <w:rFonts w:ascii="MS Reference Sans Serif" w:hAnsi="MS Reference Sans Serif" w:eastAsia="MS Reference Sans Serif" w:cs="MS Reference Sans Serif"/>
                <w:u w:val="single"/>
              </w:rPr>
              <w:t xml:space="preserve">ger</w:t>
              <w:br/>
              <w:br/>
              <w:br/>
              <w:t xml:space="preserve">A</w:t>
            </w:r>
            <w:r>
              <w:rPr>
                <w:rFonts w:ascii="MS Reference Sans Serif" w:hAnsi="MS Reference Sans Serif" w:eastAsia="MS Reference Sans Serif" w:cs="MS Reference Sans Serif"/>
              </w:rPr>
              <w:t xml:space="preserve">pplikationsbetreuung,</w:t>
            </w:r>
            <w:r>
              <w:rPr>
                <w:rFonts w:ascii="MS Reference Sans Serif" w:hAnsi="MS Reference Sans Serif" w:eastAsia="MS Reference Sans Serif" w:cs="MS Reference Sans Serif"/>
                <w:u w:val="single"/>
              </w:rPr>
              <w:t xml:space="preserve"> Transit</w:t>
            </w:r>
            <w:r>
              <w:rPr>
                <w:rFonts w:ascii="MS Reference Sans Serif" w:hAnsi="MS Reference Sans Serif" w:eastAsia="MS Reference Sans Serif" w:cs="MS Reference Sans Serif"/>
              </w:rPr>
              <w:t xml:space="preserve">ionmanagement</w:t>
              <w:br/>
              <w:br/>
              <w:t xml:space="preserve">Zeitraum</w:t>
              <w:br/>
              <w:br/>
              <w:t xml:space="preserve">März 2010 - März 2011</w:t>
              <w:br/>
              <w:br/>
              <w:t xml:space="preserve">Branche</w:t>
              <w:br/>
              <w:br/>
              <w:t xml:space="preserve">Telekommunikation</w:t>
              <w:br/>
              <w:br/>
              <w:t xml:space="preserve">Projekte</w:t>
              <w:br/>
              <w:br/>
              <w:t xml:space="preserve">    •  Applikationsbetreuung hochverfügbare Webapplikationen</w:t>
              <w:br/>
              <w:t xml:space="preserve">    •  Incident, Problem- und Changemanagement (BMC Remedy Action Request System)</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6</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    •  Transit</w:t>
            </w:r>
            <w:r>
              <w:rPr>
                <w:rFonts w:ascii="MS Reference Sans Serif" w:hAnsi="MS Reference Sans Serif" w:eastAsia="MS Reference Sans Serif" w:cs="MS Reference Sans Serif"/>
                <w:u w:val="single"/>
              </w:rPr>
              <w:t xml:space="preserve">ionmana</w:t>
            </w:r>
            <w:r>
              <w:rPr>
                <w:rFonts w:ascii="MS Reference Sans Serif" w:hAnsi="MS Reference Sans Serif" w:eastAsia="MS Reference Sans Serif" w:cs="MS Reference Sans Serif"/>
              </w:rPr>
              <w:t xml:space="preserve">gement (Überführung von Applikationenen von der Entwicklung in den</w:t>
              <w:br/>
              <w:t xml:space="preserve">      Betrieb)</w:t>
              <w:br/>
              <w:br/>
              <w:t xml:space="preserve">Systeme</w:t>
              <w:br/>
              <w:br/>
              <w:t xml:space="preserve">    •  </w:t>
            </w:r>
            <w:r>
              <w:rPr>
                <w:rFonts w:ascii="MS Reference Sans Serif" w:hAnsi="MS Reference Sans Serif" w:eastAsia="MS Reference Sans Serif" w:cs="MS Reference Sans Serif"/>
                <w:u w:val="single"/>
              </w:rPr>
              <w:t xml:space="preserve">Windows2</w:t>
            </w:r>
            <w:r>
              <w:rPr>
                <w:rFonts w:ascii="MS Reference Sans Serif" w:hAnsi="MS Reference Sans Serif" w:eastAsia="MS Reference Sans Serif" w:cs="MS Reference Sans Serif"/>
              </w:rPr>
              <w:t xml:space="preserve">003/2008</w:t>
              <w:br/>
              <w:t xml:space="preserve">    •  Unix/Linux:Suse Linux Enterprise Server SLES 10</w:t>
              <w:br/>
              <w:t xml:space="preserve">    •  Solaris10</w:t>
              <w:br/>
              <w:br/>
              <w:t xml:space="preserve">Software</w:t>
              <w:br/>
              <w:br/>
              <w:t xml:space="preserve">    •  Apache, Tomcat</w:t>
              <w:br/>
              <w:t xml:space="preserve">    •  MS Streaming Server</w:t>
              <w:br/>
              <w:t xml:space="preserve">    •  Flash Media Streamin</w:t>
            </w:r>
            <w:r>
              <w:rPr>
                <w:rFonts w:ascii="MS Reference Sans Serif" w:hAnsi="MS Reference Sans Serif" w:eastAsia="MS Reference Sans Serif" w:cs="MS Reference Sans Serif"/>
                <w:u w:val="single"/>
              </w:rPr>
              <w:t xml:space="preserve">g Server</w:t>
              <w:br/>
              <w:t xml:space="preserve">    •  Oracle</w:t>
              <w:br/>
              <w:t xml:space="preserve">    •  MySQL</w:t>
              <w:br/>
              <w:t xml:space="preserve">    •  Verita</w:t>
            </w:r>
            <w:r>
              <w:rPr>
                <w:rFonts w:ascii="MS Reference Sans Serif" w:hAnsi="MS Reference Sans Serif" w:eastAsia="MS Reference Sans Serif" w:cs="MS Reference Sans Serif"/>
              </w:rPr>
              <w:t xml:space="preserve">s </w:t>
            </w:r>
            <w:r>
              <w:rPr>
                <w:rFonts w:ascii="MS Reference Sans Serif" w:hAnsi="MS Reference Sans Serif" w:eastAsia="MS Reference Sans Serif" w:cs="MS Reference Sans Serif"/>
                <w:u w:val="single"/>
              </w:rPr>
              <w:t xml:space="preserve">Cluster</w:t>
              <w:br/>
            </w:r>
            <w:r>
              <w:rPr>
                <w:rFonts w:ascii="MS Reference Sans Serif" w:hAnsi="MS Reference Sans Serif" w:eastAsia="MS Reference Sans Serif" w:cs="MS Reference Sans Serif"/>
              </w:rPr>
              <w:t xml:space="preserve">    •  Memcached</w:t>
              <w:br/>
              <w:t xml:space="preserve">    •  Zend</w:t>
              <w:br/>
              <w:br/>
              <w:br/>
              <w:t xml:space="preserve">Sys</w:t>
            </w:r>
            <w:r>
              <w:rPr>
                <w:rFonts w:ascii="MS Reference Sans Serif" w:hAnsi="MS Reference Sans Serif" w:eastAsia="MS Reference Sans Serif" w:cs="MS Reference Sans Serif"/>
                <w:u w:val="single"/>
              </w:rPr>
              <w:t xml:space="preserve">teminte</w:t>
            </w:r>
            <w:r>
              <w:rPr>
                <w:rFonts w:ascii="MS Reference Sans Serif" w:hAnsi="MS Reference Sans Serif" w:eastAsia="MS Reference Sans Serif" w:cs="MS Reference Sans Serif"/>
              </w:rPr>
              <w:t xml:space="preserve">gration, Webentwicklung, Administration</w:t>
              <w:br/>
              <w:br/>
              <w:t xml:space="preserve">Zeitraum</w:t>
            </w:r>
            <w:r>
              <w:rPr>
                <w:rFonts w:ascii="MS Reference Sans Serif" w:hAnsi="MS Reference Sans Serif" w:eastAsia="MS Reference Sans Serif" w:cs="MS Reference Sans Serif"/>
                <w:u w:val="single"/>
              </w:rPr>
              <w:br/>
              <w:br/>
              <w:t xml:space="preserve">Septem</w:t>
            </w:r>
            <w:r>
              <w:rPr>
                <w:rFonts w:ascii="MS Reference Sans Serif" w:hAnsi="MS Reference Sans Serif" w:eastAsia="MS Reference Sans Serif" w:cs="MS Reference Sans Serif"/>
              </w:rPr>
              <w:t xml:space="preserve">ber 2007 - November 2009</w:t>
              <w:br/>
              <w:br/>
              <w:t xml:space="preserve">Branche</w:t>
              <w:br/>
              <w:br/>
              <w:t xml:space="preserve">Energieanlagenbau und Automatisierungstechnik</w:t>
              <w:br/>
              <w:br/>
              <w:t xml:space="preserve">Projekte</w:t>
              <w:br/>
              <w:br/>
              <w:t xml:space="preserve">    •  Planung u. Implementierung Single Sign On in heterogenem Netzwerk (Kerberos, GSSAPI,</w:t>
              <w:br/>
              <w:t xml:space="preserve">      NTLM)</w:t>
              <w:br/>
              <w:t xml:space="preserve">    •  Planung u. Implementierung EAI-Portal (PHP5, MySQL, Ajax, Javascript, Java, Lucene)</w:t>
              <w:br/>
              <w:t xml:space="preserve">    •  Planung u. Implementierung von SOAP Webservices (Java, Apache, Axis, Tomcat) Planung</w:t>
              <w:br/>
              <w:t xml:space="preserve">      u. Implementierung Individualsoftware (Java)</w:t>
              <w:br/>
              <w:t xml:space="preserve">    •  Planung ER-Modelle, DB-Konzeption, Backup (MySQL)</w:t>
              <w:br/>
              <w:t xml:space="preserve">    •  Integration von Backup, Subversion Versionskontrollsystem, Apache Webserver, MySQL,</w:t>
              <w:br/>
              <w:t xml:space="preserve">      Samba</w:t>
              <w:br/>
              <w:t xml:space="preserve">    •  Deployment von Webservices in Tomcat Applicationserver</w:t>
              <w:br/>
              <w:t xml:space="preserve">    •  Konfiguration einer Packet filtering Firew</w:t>
            </w:r>
            <w:r>
              <w:rPr>
                <w:rFonts w:ascii="MS Reference Sans Serif" w:hAnsi="MS Reference Sans Serif" w:eastAsia="MS Reference Sans Serif" w:cs="MS Reference Sans Serif"/>
                <w:u w:val="single"/>
              </w:rPr>
              <w:t xml:space="preserve">all (Ne</w:t>
            </w:r>
            <w:r>
              <w:rPr>
                <w:rFonts w:ascii="MS Reference Sans Serif" w:hAnsi="MS Reference Sans Serif" w:eastAsia="MS Reference Sans Serif" w:cs="MS Reference Sans Serif"/>
              </w:rPr>
              <w:t xml:space="preserve">tfilter/Iptables)</w:t>
              <w:br/>
              <w:t xml:space="preserve">    •  Konfiguration und Administration von Unix/Linux-Servern und Server</w:t>
            </w:r>
            <w:r>
              <w:rPr>
                <w:rFonts w:ascii="MS Reference Sans Serif" w:hAnsi="MS Reference Sans Serif" w:eastAsia="MS Reference Sans Serif" w:cs="MS Reference Sans Serif"/>
                <w:u w:val="single"/>
              </w:rPr>
              <w:t xml:space="preserve">diensten</w:t>
            </w:r>
            <w:r>
              <w:rPr>
                <w:rFonts w:ascii="MS Reference Sans Serif" w:hAnsi="MS Reference Sans Serif" w:eastAsia="MS Reference Sans Serif" w:cs="MS Reference Sans Serif"/>
              </w:rPr>
              <w:br/>
              <w:br/>
              <w:t xml:space="preserve">Systeme</w:t>
              <w:br/>
              <w:br/>
              <w:t xml:space="preserve">    •  Windows2000/2003</w:t>
              <w:br/>
              <w:t xml:space="preserve">    •  Suse Linux Enterprise Server SLES 10</w:t>
              <w:br/>
              <w:t xml:space="preserve">    • </w:t>
            </w:r>
            <w:r>
              <w:rPr>
                <w:rFonts w:ascii="MS Reference Sans Serif" w:hAnsi="MS Reference Sans Serif" w:eastAsia="MS Reference Sans Serif" w:cs="MS Reference Sans Serif"/>
                <w:u w:val="single"/>
              </w:rPr>
              <w:t xml:space="preserve"> Debian Linux</w:t>
              <w:br/>
              <w:br/>
              <w:t xml:space="preserve">Software</w:t>
              <w:br/>
              <w:br/>
              <w:t xml:space="preserve">    •  Ap</w:t>
            </w:r>
            <w:r>
              <w:rPr>
                <w:rFonts w:ascii="MS Reference Sans Serif" w:hAnsi="MS Reference Sans Serif" w:eastAsia="MS Reference Sans Serif" w:cs="MS Reference Sans Serif"/>
              </w:rPr>
              <w:t xml:space="preserve">ac</w:t>
            </w:r>
            <w:r>
              <w:rPr>
                <w:rFonts w:ascii="MS Reference Sans Serif" w:hAnsi="MS Reference Sans Serif" w:eastAsia="MS Reference Sans Serif" w:cs="MS Reference Sans Serif"/>
                <w:u w:val="single"/>
              </w:rPr>
              <w:t xml:space="preserve">he</w:t>
              <w:br/>
              <w:t xml:space="preserve">    •</w:t>
            </w:r>
            <w:r>
              <w:rPr>
                <w:rFonts w:ascii="MS Reference Sans Serif" w:hAnsi="MS Reference Sans Serif" w:eastAsia="MS Reference Sans Serif" w:cs="MS Reference Sans Serif"/>
              </w:rPr>
              <w:t xml:space="preserve">  Tomcat</w:t>
              <w:br/>
              <w:t xml:space="preserve">    •  MySQL</w:t>
              <w:br/>
              <w:t xml:space="preserve">   </w:t>
            </w:r>
            <w:r>
              <w:rPr>
                <w:rFonts w:ascii="MS Reference Sans Serif" w:hAnsi="MS Reference Sans Serif" w:eastAsia="MS Reference Sans Serif" w:cs="MS Reference Sans Serif"/>
                <w:u w:val="single"/>
              </w:rPr>
              <w:t xml:space="preserve"> •  PHP</w:t>
            </w:r>
            <w:r>
              <w:rPr>
                <w:rFonts w:ascii="MS Reference Sans Serif" w:hAnsi="MS Reference Sans Serif" w:eastAsia="MS Reference Sans Serif" w:cs="MS Reference Sans Serif"/>
              </w:rPr>
              <w:t xml:space="preserve">5</w:t>
              <w:br/>
              <w:t xml:space="preserve">    •  Netfilt</w:t>
            </w:r>
            <w:r>
              <w:rPr>
                <w:rFonts w:ascii="MS Reference Sans Serif" w:hAnsi="MS Reference Sans Serif" w:eastAsia="MS Reference Sans Serif" w:cs="MS Reference Sans Serif"/>
                <w:u w:val="single"/>
              </w:rPr>
              <w:t xml:space="preserve">er (ipta</w:t>
            </w:r>
            <w:r>
              <w:rPr>
                <w:rFonts w:ascii="MS Reference Sans Serif" w:hAnsi="MS Reference Sans Serif" w:eastAsia="MS Reference Sans Serif" w:cs="MS Reference Sans Serif"/>
              </w:rPr>
              <w:t xml:space="preserve">bles)</w:t>
              <w:br/>
              <w:br/>
              <w:br/>
              <w:t xml:space="preserve">System- und Netzwerkadministration</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7</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br/>
              <w:t xml:space="preserve">Zeitraum</w:t>
              <w:br/>
              <w:br/>
              <w:t xml:space="preserve">April - Dezember 2006</w:t>
              <w:br/>
              <w:br/>
              <w:t xml:space="preserve">Branche</w:t>
              <w:br/>
              <w:br/>
              <w:t xml:space="preserve">Versicherung</w:t>
              <w:br/>
              <w:br/>
              <w:t xml:space="preserve">Projekte</w:t>
              <w:br/>
              <w:br/>
              <w:t xml:space="preserve">    •  Definition von Prozessen für ISO9001-Zertifizierung</w:t>
              <w:br/>
              <w:t xml:space="preserve">    •  Netzwerküberwachung mit Nagios</w:t>
              <w:br/>
              <w:t xml:space="preserve">    •  VPN für Roadwarrior/Aussenstellen mittels Zertifikaten</w:t>
              <w:br/>
              <w:t xml:space="preserve">    •  Datensicherung mit Bacula / Anpassung </w:t>
            </w:r>
            <w:r>
              <w:rPr>
                <w:rFonts w:ascii="MS Reference Sans Serif" w:hAnsi="MS Reference Sans Serif" w:eastAsia="MS Reference Sans Serif" w:cs="MS Reference Sans Serif"/>
                <w:u w:val="single"/>
              </w:rPr>
              <w:t xml:space="preserve">von Bac</w:t>
            </w:r>
            <w:r>
              <w:rPr>
                <w:rFonts w:ascii="MS Reference Sans Serif" w:hAnsi="MS Reference Sans Serif" w:eastAsia="MS Reference Sans Serif" w:cs="MS Reference Sans Serif"/>
              </w:rPr>
              <w:t xml:space="preserve">ula</w:t>
              <w:br/>
              <w:t xml:space="preserve">    •  Implementierung Knowledge-Managementsystem</w:t>
              <w:br/>
              <w:t xml:space="preserve">    •  Implementierung Versionsk</w:t>
            </w:r>
            <w:r>
              <w:rPr>
                <w:rFonts w:ascii="MS Reference Sans Serif" w:hAnsi="MS Reference Sans Serif" w:eastAsia="MS Reference Sans Serif" w:cs="MS Reference Sans Serif"/>
                <w:u w:val="single"/>
              </w:rPr>
              <w:t xml:space="preserve">ontrolls</w:t>
            </w:r>
            <w:r>
              <w:rPr>
                <w:rFonts w:ascii="MS Reference Sans Serif" w:hAnsi="MS Reference Sans Serif" w:eastAsia="MS Reference Sans Serif" w:cs="MS Reference Sans Serif"/>
              </w:rPr>
              <w:t xml:space="preserve">ystem</w:t>
              <w:br/>
              <w:br/>
              <w:t xml:space="preserve">Systeme</w:t>
              <w:br/>
              <w:br/>
              <w:t xml:space="preserve">    •  Windows2000/2003 Server</w:t>
              <w:br/>
              <w:t xml:space="preserve">    •  Linux (SLES, IpCop, Kubuntu,Thinstation.org)</w:t>
              <w:br/>
              <w:br/>
              <w:t xml:space="preserve">Software</w:t>
              <w:br/>
              <w:br/>
              <w:t xml:space="preserve">    •  ADS</w:t>
              <w:br/>
              <w:t xml:space="preserve">    •  Mail</w:t>
              <w:br/>
              <w:t xml:space="preserve">    •  FTP</w:t>
              <w:br/>
              <w:t xml:space="preserve">    •  Datenbanken (Oracle,MS SQL S</w:t>
            </w:r>
            <w:r>
              <w:rPr>
                <w:rFonts w:ascii="MS Reference Sans Serif" w:hAnsi="MS Reference Sans Serif" w:eastAsia="MS Reference Sans Serif" w:cs="MS Reference Sans Serif"/>
                <w:u w:val="single"/>
              </w:rPr>
              <w:t xml:space="preserve">erver, PostgreSQL, MySQL)</w:t>
              <w:br/>
              <w:t xml:space="preserve">    •  Terminalserver (Windows20</w:t>
            </w:r>
            <w:r>
              <w:rPr>
                <w:rFonts w:ascii="MS Reference Sans Serif" w:hAnsi="MS Reference Sans Serif" w:eastAsia="MS Reference Sans Serif" w:cs="MS Reference Sans Serif"/>
              </w:rPr>
              <w:t xml:space="preserve">03</w:t>
            </w:r>
            <w:r>
              <w:rPr>
                <w:rFonts w:ascii="MS Reference Sans Serif" w:hAnsi="MS Reference Sans Serif" w:eastAsia="MS Reference Sans Serif" w:cs="MS Reference Sans Serif"/>
                <w:u w:val="single"/>
              </w:rPr>
              <w:t xml:space="preserve">, Citrix</w:t>
            </w:r>
            <w:r>
              <w:rPr>
                <w:rFonts w:ascii="MS Reference Sans Serif" w:hAnsi="MS Reference Sans Serif" w:eastAsia="MS Reference Sans Serif" w:cs="MS Reference Sans Serif"/>
              </w:rPr>
              <w:t xml:space="preserve"> Metaframe)</w:t>
              <w:br/>
              <w:t xml:space="preserve">    •  IpC</w:t>
            </w:r>
            <w:r>
              <w:rPr>
                <w:rFonts w:ascii="MS Reference Sans Serif" w:hAnsi="MS Reference Sans Serif" w:eastAsia="MS Reference Sans Serif" w:cs="MS Reference Sans Serif"/>
                <w:u w:val="single"/>
              </w:rPr>
              <w:t xml:space="preserve">op VPN-</w:t>
            </w:r>
            <w:r>
              <w:rPr>
                <w:rFonts w:ascii="MS Reference Sans Serif" w:hAnsi="MS Reference Sans Serif" w:eastAsia="MS Reference Sans Serif" w:cs="MS Reference Sans Serif"/>
              </w:rPr>
              <w:t xml:space="preserve">Gateway</w:t>
              <w:br/>
              <w:br/>
              <w:br/>
              <w:br/>
              <w:t xml:space="preserve">Hardware-/Software </w:t>
            </w:r>
            <w:r>
              <w:rPr>
                <w:rFonts w:ascii="MS Reference Sans Serif" w:hAnsi="MS Reference Sans Serif" w:eastAsia="MS Reference Sans Serif" w:cs="MS Reference Sans Serif"/>
                <w:u w:val="single"/>
              </w:rPr>
              <w:t xml:space="preserve">Rollout,</w:t>
            </w:r>
            <w:r>
              <w:rPr>
                <w:rFonts w:ascii="MS Reference Sans Serif" w:hAnsi="MS Reference Sans Serif" w:eastAsia="MS Reference Sans Serif" w:cs="MS Reference Sans Serif"/>
              </w:rPr>
              <w:t xml:space="preserve"> Datenmigration, Backup/Restore</w:t>
              <w:br/>
              <w:br/>
              <w:t xml:space="preserve">Zeitraum</w:t>
              <w:br/>
              <w:br/>
              <w:t xml:space="preserve">Juni - August 2005</w:t>
              <w:br/>
              <w:br/>
              <w:t xml:space="preserve">Branche</w:t>
              <w:br/>
              <w:br/>
              <w:t xml:space="preserve">IT-Dienstleister (Airline)</w:t>
              <w:br/>
              <w:br/>
              <w:t xml:space="preserve">Projekte</w:t>
              <w:br/>
              <w:br/>
              <w:t xml:space="preserve">    •  Rollout / Migration auf Windows XP</w:t>
              <w:br/>
              <w:t xml:space="preserve">    •  Konfiguration Switches (Cisco),</w:t>
              <w:br/>
              <w:t xml:space="preserve">    •  Datensicherung und -rücksicherung,</w:t>
              <w:br/>
              <w:t xml:space="preserve">    •  Patchen, Troubl</w:t>
            </w:r>
            <w:r>
              <w:rPr>
                <w:rFonts w:ascii="MS Reference Sans Serif" w:hAnsi="MS Reference Sans Serif" w:eastAsia="MS Reference Sans Serif" w:cs="MS Reference Sans Serif"/>
                <w:u w:val="single"/>
              </w:rPr>
              <w:t xml:space="preserve">eshooting beim</w:t>
              <w:br/>
              <w:t xml:space="preserve">    •  Anwender (MS Office, </w:t>
            </w:r>
            <w:r>
              <w:rPr>
                <w:rFonts w:ascii="MS Reference Sans Serif" w:hAnsi="MS Reference Sans Serif" w:eastAsia="MS Reference Sans Serif" w:cs="MS Reference Sans Serif"/>
              </w:rPr>
              <w:t xml:space="preserve">Lo</w:t>
            </w:r>
            <w:r>
              <w:rPr>
                <w:rFonts w:ascii="MS Reference Sans Serif" w:hAnsi="MS Reference Sans Serif" w:eastAsia="MS Reference Sans Serif" w:cs="MS Reference Sans Serif"/>
                <w:u w:val="single"/>
              </w:rPr>
              <w:t xml:space="preserve">tus Note</w:t>
            </w:r>
            <w:r>
              <w:rPr>
                <w:rFonts w:ascii="MS Reference Sans Serif" w:hAnsi="MS Reference Sans Serif" w:eastAsia="MS Reference Sans Serif" w:cs="MS Reference Sans Serif"/>
              </w:rPr>
              <w:t xml:space="preserve">s, Branchensoftware),</w:t>
              <w:br/>
              <w:t xml:space="preserve">    • </w:t>
            </w:r>
            <w:r>
              <w:rPr>
                <w:rFonts w:ascii="MS Reference Sans Serif" w:hAnsi="MS Reference Sans Serif" w:eastAsia="MS Reference Sans Serif" w:cs="MS Reference Sans Serif"/>
                <w:u w:val="single"/>
              </w:rPr>
              <w:t xml:space="preserve"> Hardwa</w:t>
            </w:r>
            <w:r>
              <w:rPr>
                <w:rFonts w:ascii="MS Reference Sans Serif" w:hAnsi="MS Reference Sans Serif" w:eastAsia="MS Reference Sans Serif" w:cs="MS Reference Sans Serif"/>
              </w:rPr>
              <w:t xml:space="preserve">re Ab- und Aufba</w:t>
            </w:r>
            <w:r>
              <w:rPr>
                <w:rFonts w:ascii="MS Reference Sans Serif" w:hAnsi="MS Reference Sans Serif" w:eastAsia="MS Reference Sans Serif" w:cs="MS Reference Sans Serif"/>
                <w:u w:val="single"/>
              </w:rPr>
              <w:t xml:space="preserve">u</w:t>
              <w:br/>
              <w:br/>
              <w:br/>
              <w:t xml:space="preserve">Asse</w:t>
            </w:r>
            <w:r>
              <w:rPr>
                <w:rFonts w:ascii="MS Reference Sans Serif" w:hAnsi="MS Reference Sans Serif" w:eastAsia="MS Reference Sans Serif" w:cs="MS Reference Sans Serif"/>
              </w:rPr>
              <w:t xml:space="preserve">tmanagement, Change-/Incidentmanagement</w:t>
              <w:br/>
              <w:br/>
              <w:t xml:space="preserve">Zeitraum</w:t>
              <w:br/>
              <w:br/>
              <w:t xml:space="preserve">November 2004 - Mai 2005</w:t>
              <w:br/>
              <w:br/>
              <w:t xml:space="preserve">Branche</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8</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r>
      <w:tr>
        <w:trPr>
          <w:trHeight w:hRule="exact" w:val="1190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br/>
              <w:t xml:space="preserve">Kaffeeröster</w:t>
              <w:br/>
              <w:br/>
              <w:t xml:space="preserve">Projekte</w:t>
              <w:br/>
              <w:br/>
              <w:t xml:space="preserve">    •  Assetmanagement, Changemanagement, Incidentmanagement</w:t>
              <w:br/>
              <w:t xml:space="preserve">    •  Vorbereiten von Ha</w:t>
            </w:r>
            <w:r>
              <w:rPr>
                <w:rFonts w:ascii="MS Reference Sans Serif" w:hAnsi="MS Reference Sans Serif" w:eastAsia="MS Reference Sans Serif" w:cs="MS Reference Sans Serif"/>
                <w:u w:val="single"/>
              </w:rPr>
              <w:t xml:space="preserve">rdware z</w:t>
            </w:r>
            <w:r>
              <w:rPr>
                <w:rFonts w:ascii="MS Reference Sans Serif" w:hAnsi="MS Reference Sans Serif" w:eastAsia="MS Reference Sans Serif" w:cs="MS Reference Sans Serif"/>
              </w:rPr>
              <w:t xml:space="preserve">um Change (stagen von Workstations, Laptops)</w:t>
              <w:br/>
              <w:t xml:space="preserve">    •  Incident Bear</w:t>
            </w:r>
            <w:r>
              <w:rPr>
                <w:rFonts w:ascii="MS Reference Sans Serif" w:hAnsi="MS Reference Sans Serif" w:eastAsia="MS Reference Sans Serif" w:cs="MS Reference Sans Serif"/>
                <w:u w:val="single"/>
              </w:rPr>
              <w:t xml:space="preserve">beitung</w:t>
              <w:br/>
              <w:t xml:space="preserve">    •  Change B</w:t>
            </w:r>
            <w:r>
              <w:rPr>
                <w:rFonts w:ascii="MS Reference Sans Serif" w:hAnsi="MS Reference Sans Serif" w:eastAsia="MS Reference Sans Serif" w:cs="MS Reference Sans Serif"/>
              </w:rPr>
              <w:t xml:space="preserve">ea</w:t>
            </w:r>
            <w:r>
              <w:rPr>
                <w:rFonts w:ascii="MS Reference Sans Serif" w:hAnsi="MS Reference Sans Serif" w:eastAsia="MS Reference Sans Serif" w:cs="MS Reference Sans Serif"/>
                <w:u w:val="single"/>
              </w:rPr>
              <w:t xml:space="preserve">rbeitung</w:t>
            </w:r>
            <w:r>
              <w:rPr>
                <w:rFonts w:ascii="MS Reference Sans Serif" w:hAnsi="MS Reference Sans Serif" w:eastAsia="MS Reference Sans Serif" w:cs="MS Reference Sans Serif"/>
              </w:rPr>
              <w:br/>
              <w:br/>
              <w:t xml:space="preserve">Software</w:t>
              <w:br/>
              <w:br/>
              <w:t xml:space="preserve">    •  Pere</w:t>
            </w:r>
            <w:r>
              <w:rPr>
                <w:rFonts w:ascii="MS Reference Sans Serif" w:hAnsi="MS Reference Sans Serif" w:eastAsia="MS Reference Sans Serif" w:cs="MS Reference Sans Serif"/>
                <w:u w:val="single"/>
              </w:rPr>
              <w:t xml:space="preserve">grin Se</w:t>
            </w:r>
            <w:r>
              <w:rPr>
                <w:rFonts w:ascii="MS Reference Sans Serif" w:hAnsi="MS Reference Sans Serif" w:eastAsia="MS Reference Sans Serif" w:cs="MS Reference Sans Serif"/>
              </w:rPr>
              <w:t xml:space="preserve">rvice Center</w:t>
              <w:br/>
              <w:t xml:space="preserve">    </w:t>
            </w:r>
            <w:r>
              <w:rPr>
                <w:rFonts w:ascii="MS Reference Sans Serif" w:hAnsi="MS Reference Sans Serif" w:eastAsia="MS Reference Sans Serif" w:cs="MS Reference Sans Serif"/>
                <w:u w:val="single"/>
              </w:rPr>
              <w:t xml:space="preserve">•  Spid</w:t>
            </w:r>
            <w:r>
              <w:rPr>
                <w:rFonts w:ascii="MS Reference Sans Serif" w:hAnsi="MS Reference Sans Serif" w:eastAsia="MS Reference Sans Serif" w:cs="MS Reference Sans Serif"/>
              </w:rPr>
              <w:t xml:space="preserve">er Assetmanagement</w:t>
              <w:br/>
              <w:br/>
              <w:br/>
              <w:t xml:space="preserve">Onsite Changemanagement</w:t>
              <w:br/>
              <w:br/>
              <w:t xml:space="preserve">Zeitraum</w:t>
              <w:br/>
              <w:br/>
              <w:t xml:space="preserve">Januar - April 2005</w:t>
              <w:br/>
              <w:br/>
              <w:t xml:space="preserve">Branche</w:t>
              <w:br/>
              <w:br/>
              <w:t xml:space="preserve">Kassensysteme</w:t>
              <w:br/>
              <w:br/>
              <w:t xml:space="preserve">Projekt</w:t>
              <w:br/>
              <w:br/>
              <w:t xml:space="preserve">    •  Erarbeitung und Definition von Prozessen</w:t>
              <w:br/>
              <w:t xml:space="preserve">    •  Clearin</w:t>
            </w:r>
            <w:r>
              <w:rPr>
                <w:rFonts w:ascii="MS Reference Sans Serif" w:hAnsi="MS Reference Sans Serif" w:eastAsia="MS Reference Sans Serif" w:cs="MS Reference Sans Serif"/>
                <w:u w:val="single"/>
              </w:rPr>
              <w:t xml:space="preserve">gmaßnahmen bei Austausch von Hardware in F</w:t>
            </w:r>
            <w:r>
              <w:rPr>
                <w:rFonts w:ascii="MS Reference Sans Serif" w:hAnsi="MS Reference Sans Serif" w:eastAsia="MS Reference Sans Serif" w:cs="MS Reference Sans Serif"/>
              </w:rPr>
              <w:t xml:space="preserve">il</w:t>
            </w:r>
            <w:r>
              <w:rPr>
                <w:rFonts w:ascii="MS Reference Sans Serif" w:hAnsi="MS Reference Sans Serif" w:eastAsia="MS Reference Sans Serif" w:cs="MS Reference Sans Serif"/>
                <w:u w:val="single"/>
              </w:rPr>
              <w:t xml:space="preserve">ialen,</w:t>
              <w:br/>
              <w:t xml:space="preserve"> </w:t>
            </w:r>
            <w:r>
              <w:rPr>
                <w:rFonts w:ascii="MS Reference Sans Serif" w:hAnsi="MS Reference Sans Serif" w:eastAsia="MS Reference Sans Serif" w:cs="MS Reference Sans Serif"/>
              </w:rPr>
              <w:t xml:space="preserve">   •  Hardwaret</w:t>
            </w:r>
            <w:r>
              <w:rPr>
                <w:rFonts w:ascii="MS Reference Sans Serif" w:hAnsi="MS Reference Sans Serif" w:eastAsia="MS Reference Sans Serif" w:cs="MS Reference Sans Serif"/>
                <w:u w:val="single"/>
              </w:rPr>
              <w:t xml:space="preserve">ests, -</w:t>
            </w:r>
            <w:r>
              <w:rPr>
                <w:rFonts w:ascii="MS Reference Sans Serif" w:hAnsi="MS Reference Sans Serif" w:eastAsia="MS Reference Sans Serif" w:cs="MS Reference Sans Serif"/>
              </w:rPr>
              <w:t xml:space="preserve">kategorisierung</w:t>
            </w:r>
            <w:r>
              <w:rPr>
                <w:rFonts w:ascii="MS Reference Sans Serif" w:hAnsi="MS Reference Sans Serif" w:eastAsia="MS Reference Sans Serif" w:cs="MS Reference Sans Serif"/>
                <w:u w:val="single"/>
              </w:rPr>
              <w:t xml:space="preserve"> und Ein</w:t>
            </w:r>
            <w:r>
              <w:rPr>
                <w:rFonts w:ascii="MS Reference Sans Serif" w:hAnsi="MS Reference Sans Serif" w:eastAsia="MS Reference Sans Serif" w:cs="MS Reference Sans Serif"/>
              </w:rPr>
              <w:t xml:space="preserve">lagerung</w:t>
              <w:br/>
              <w:br/>
              <w:br/>
              <w:t xml:space="preserve">IT-Dienstleistungen im Bereich IT-Security</w:t>
              <w:br/>
              <w:br/>
              <w:t xml:space="preserve">Zeitraum</w:t>
              <w:br/>
              <w:br/>
              <w:t xml:space="preserve">2003 - 2004</w:t>
              <w:br/>
              <w:br/>
              <w:t xml:space="preserve">Branche</w:t>
              <w:br/>
              <w:br/>
              <w:t xml:space="preserve">IT-Security</w:t>
              <w:br/>
              <w:br/>
              <w:t xml:space="preserve">Software</w:t>
              <w:br/>
              <w:br/>
              <w:t xml:space="preserve">    •  Iptables</w:t>
              <w:br/>
              <w:t xml:space="preserve">    •  Nagios</w:t>
              <w:br/>
              <w:t xml:space="preserve">    •  Nessus</w:t>
              <w:br/>
              <w:t xml:space="preserve">    •  Nmap</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2"/>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Referenzen</w:t>
                  </w:r>
                </w:p>
              </w:tc>
            </w:tr>
          </w:tbl>
          <w:p>
            <w:pPr>
              <w:pStyle w:val="EMPTY_CELL_STYLE"/>
            </w:pPr>
          </w:p>
        </w:tc>
        <w:tc>
          <w:tcPr>
     </w:tcPr>
          <w:p>
            <w:pPr>
              <w:pStyle w:val="EMPTY_CELL_STYLE"/>
            </w:pPr>
          </w:p>
        </w:tc>
      </w:tr>
      <w:tr>
        <w:trPr>
          <w:trHeight w:hRule="exact" w:val="2340"/>
        </w:trPr>
        <w:tc>
          <w:tcPr>
     </w:tcPr>
          <w:p>
            <w:pPr>
              <w:pStyle w:val="EMPTY_CELL_STYLE"/>
            </w:pPr>
          </w:p>
        </w:tc>
        <w:tc>
          <w:tcPr>
            <w:gridSpan w:val="2"/>
            <w:tcMar>
              <w:top w:w="0" w:type="dxa"/>
              <w:left w:w="0" w:type="dxa"/>
              <w:bottom w:w="0" w:type="dxa"/>
              <w:right w:w="0" w:type="dxa"/>
            </w:tcMar>
          </w:tcPr>
          <w:tbl>
            <w:tblPr>
              <w:tblLayout w:type="fixed"/>
            </w:tblPr>
            <w:tblGrid>
              <w:gridCol w:w="10300"/>
            </w:tblGrid>
            <w:tr>
              <w:trPr>
                <w:trHeight w:hRule="exact" w:val="200"/>
              </w:trPr>
              <w:tc>
                <w:tcPr>
     </w:tcPr>
                <w:p>
                  <w:pPr>
                    <w:pStyle w:val="EMPTY_CELL_STYLE"/>
                  </w:pPr>
                </w:p>
              </w:tc>
            </w:tr>
            <w:tr>
              <w:trPr>
                <w:trHeight w:hRule="exact" w:val="820"/>
              </w:trPr>
              <w:tc>
                <w:tcPr>
                  <w:tcMar>
                    <w:top w:w="100" w:type="dxa"/>
                    <w:left w:w="100" w:type="dxa"/>
                    <w:bottom w:w="100" w:type="dxa"/>
                    <w:right w:w="100" w:type="dxa"/>
                  </w:tcMar>
                  <w:vAlign w:val="center"/>
                </w:tcPr>
                <w:p>
                  <w:pPr>
                    <w:pStyle w:val="Grey_BG"/>
                    <w:ind w:left="0"/>
                  </w:pPr>
                  <w:r>
                    <w:rPr>
                      <w:b w:val="true"/>
                    </w:rPr>
                    <w:t xml:space="preserve">Projekt Webentwicklung, Systemadministration/-integration, SSO, 09/07 - 11/09</w:t>
                    <w:br/>
                    <w:t xml:space="preserve">Referenz durch Abteilungsleiter, Energie- und Automatisierungstechnik (ca. 800 MA), vom 08.12.09</w:t>
                  </w:r>
                </w:p>
              </w:tc>
            </w:tr>
            <w:tr>
              <w:trPr>
                <w:trHeight w:hRule="exact" w:val="1060"/>
              </w:trPr>
              <w:tc>
                <w:tcPr>
                  <w:tcBorders>
                    <w:top w:val="single" w:sz="8" w:space="0" w:color="F2F2F2"/>
                    <w:left w:val="single" w:sz="8" w:space="0" w:color="F2F2F2"/>
                    <w:bottom w:val="single" w:sz="8" w:space="0" w:color="F2F2F2"/>
                    <w:right w:val="single" w:sz="8" w:space="0" w:color="F2F2F2"/>
                  </w:tcBorders>
                  <w:tcMar>
                    <w:top w:w="100" w:type="dxa"/>
                    <w:left w:w="100" w:type="dxa"/>
                    <w:bottom w:w="100" w:type="dxa"/>
                    <w:right w:w="100" w:type="dxa"/>
                  </w:tcMar>
                  <w:vAlign w:val="top"/>
                </w:tcPr>
                <w:p>
                  <w:pPr>
                    <w:ind w:firstLine="0" w:left="0"/>
                    <w:jc w:val="left"/>
                  </w:pPr>
                  <w:r>
                    <w:rPr>
                      <w:rFonts w:ascii="MS Reference Sans Serif" w:hAnsi="MS Reference Sans Serif" w:eastAsia="MS Reference Sans Serif" w:cs="MS Reference Sans Serif"/>
                      <w:i w:val="true"/>
                    </w:rPr>
                    <w:t xml:space="preserve">"Der Consultant hat uns während der letzten 2 Jahre im Bereich Webentwicklung, Systemadministration und -integration in mehreren Projekten unterstützt sowie ein Konzept zum SingleSignOn entwickelt und umgesetzt. Aufgrund seiner umfassenden Kenntnisse konnte er sich sehr schnell in die komplexe IT-Struktur unseres Hauses einarbeiten. Das SSO-Konzept ist </w:t>
                  </w: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9</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2400"/>
        <w:gridCol w:w="200"/>
        <w:gridCol w:w="400"/>
        <w:gridCol w:w="1640"/>
        <w:gridCol w:w="5560"/>
        <w:gridCol w:w="100"/>
        <w:gridCol w:w="800"/>
      </w:tblGrid>
      <w:tr>
        <w:trPr>
          <w:trHeight w:hRule="exact" w:val="80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gridSpan w:val="6"/>
            <w:tcMar>
              <w:top w:w="0" w:type="dxa"/>
              <w:left w:w="0" w:type="dxa"/>
              <w:bottom w:w="0" w:type="dxa"/>
              <w:right w:w="0" w:type="dxa"/>
            </w:tcMar>
          </w:tcPr>
          <w:tbl>
            <w:tblPr>
              <w:tblLayout w:type="fixed"/>
            </w:tblPr>
            <w:tblGrid>
              <w:gridCol w:w="10300"/>
            </w:tblGrid>
            <w:tr>
              <w:trPr>
                <w:trHeight w:hRule="exact" w:val="820"/>
              </w:trPr>
              <w:tc>
                <w:tcPr>
                  <w:tcBorders>
                    <w:top w:val="single" w:sz="8" w:space="0" w:color="F2F2F2"/>
                    <w:left w:val="single" w:sz="8" w:space="0" w:color="F2F2F2"/>
                    <w:bottom w:val="single" w:sz="8" w:space="0" w:color="F2F2F2"/>
                    <w:right w:val="single" w:sz="8" w:space="0" w:color="F2F2F2"/>
                  </w:tcBorders>
                  <w:tcMar>
                    <w:top w:w="100" w:type="dxa"/>
                    <w:left w:w="100" w:type="dxa"/>
                    <w:bottom w:w="100" w:type="dxa"/>
                    <w:right w:w="100" w:type="dxa"/>
                  </w:tcMar>
                  <w:vAlign w:val="top"/>
                </w:tcPr>
                <w:p>
                  <w:pPr>
                    <w:ind w:firstLine="0" w:left="0"/>
                    <w:jc w:val="left"/>
                  </w:pPr>
                  <w:r>
                    <w:rPr>
                      <w:rFonts w:ascii="MS Reference Sans Serif" w:hAnsi="MS Reference Sans Serif" w:eastAsia="MS Reference Sans Serif" w:cs="MS Reference Sans Serif"/>
                      <w:i w:val="true"/>
                    </w:rPr>
                    <w:t xml:space="preserve">erfolgreich im Einsatz und die von ihm entwickelte Software läuft ohne Probleme und performant. Sein Engagement und seine Teamfähigkeit haben uns sehr überzeugt und wir sehen einer weiteren Zusammenarbeit in zukünftigen Projekten gerne entgegen."</w:t>
                  </w: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6"/>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Branchen</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180"/>
        </w:trPr>
        <w:tc>
          <w:tcPr>
     </w:tcPr>
          <w:p>
            <w:pPr>
              <w:pStyle w:val="EMPTY_CELL_STYLE"/>
            </w:pPr>
          </w:p>
        </w:tc>
        <w:tc>
          <w:tcPr>
            <w:gridSpan w:val="6"/>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Öffentliche Verwaltung/Bundesbehörde</w:t>
              <w:br/>
              <w:t xml:space="preserve">Softwareentwicklung</w:t>
              <w:br/>
              <w:t xml:space="preserve">Telekommunikation</w:t>
              <w:br/>
              <w:t xml:space="preserve">Contentprovider</w:t>
              <w:br/>
              <w:t xml:space="preserve">Energie- und Automatisierungstechnik</w:t>
              <w:br/>
              <w:t xml:space="preserve">Versicherung</w:t>
              <w:br/>
              <w:t xml:space="preserve">IT-Dienstleister</w:t>
              <w:br/>
              <w:t xml:space="preserve">Kaffeeröster</w:t>
              <w:br/>
              <w:t xml:space="preserve">Kassensysteme</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6"/>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Sprachen</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b w:val="true"/>
              </w:rPr>
              <w:t xml:space="preserve">Deutsch</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b w:val="true"/>
              </w:rPr>
              <w:t xml:space="preserve">Englisch</w:t>
            </w:r>
          </w:p>
        </w:tc>
        <w:tc>
          <w:tcPr>
     </w:tcPr>
          <w:p>
            <w:pPr>
              <w:pStyle w:val="EMPTY_CELL_STYLE"/>
            </w:pPr>
          </w:p>
        </w:tc>
        <w:tc>
          <w:tcPr>
            <w:gridSpan w:val="3"/>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Gut</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b w:val="true"/>
              </w:rPr>
              <w:t xml:space="preserve">Französisch</w:t>
            </w:r>
          </w:p>
        </w:tc>
        <w:tc>
          <w:tcPr>
     </w:tcPr>
          <w:p>
            <w:pPr>
              <w:pStyle w:val="EMPTY_CELL_STYLE"/>
            </w:pPr>
          </w:p>
        </w:tc>
        <w:tc>
          <w:tcPr>
            <w:gridSpan w:val="3"/>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Grundkenntnisse</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6"/>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Kompetenzen</w:t>
                  </w:r>
                </w:p>
              </w:tc>
            </w:tr>
          </w:tbl>
          <w:p>
            <w:pPr>
              <w:pStyle w:val="EMPTY_CELL_STYLE"/>
            </w:pPr>
          </w:p>
        </w:tc>
        <w:tc>
          <w:tcPr>
     </w:tcPr>
          <w:p>
            <w:pPr>
              <w:pStyle w:val="EMPTY_CELL_STYLE"/>
            </w:pPr>
          </w:p>
        </w:tc>
      </w:tr>
      <w:tr>
        <w:trPr>
          <w:trHeight w:hRule="exact" w:val="580"/>
        </w:trPr>
        <w:tc>
          <w:tcPr>
     </w:tcPr>
          <w:p>
            <w:pPr>
              <w:pStyle w:val="EMPTY_CELL_STYLE"/>
            </w:pPr>
          </w:p>
        </w:tc>
        <w:tc>
          <w:tcPr>
            <w:gridSpan w:val="3"/>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Produkte / Standards / Erfahrungen / Methoden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Erfahrungen:</w:t>
              <w:br/>
              <w:br/>
              <w:t xml:space="preserve">Zertifikate:</w:t>
              <w:br/>
              <w:t xml:space="preserve">Linux-Zertifizierung (LPI, Linux Professional Institute, Novell):</w:t>
              <w:br/>
              <w:t xml:space="preserve">LPIC 1 (LPIC 101 und LPIC 102)</w:t>
              <w:br/>
              <w:t xml:space="preserve">LPIC 2 (LPIC 201 und LPIC 202)</w:t>
              <w:br/>
              <w:t xml:space="preserve">Novell Certified Linux Administrator</w:t>
              <w:br/>
              <w:t xml:space="preserve">Novell Data Center Technical Specialist</w:t>
              <w:br/>
              <w:t xml:space="preserve">IT-Service-Management (ITSM) ITIL (IT Infrastructure Library):</w:t>
              <w:br/>
              <w:t xml:space="preserve">ITIL V3 Foundation</w:t>
              <w:br/>
              <w:br/>
              <w:t xml:space="preserve">- Installation/Konfiguration von Serverdiensten unter Linux, Solaris (Apache, DNS, DHCP,SMTP, POP, IMAP,  FTP, NFS, SMB, Scanner, Drucker, LDAP, SNMP, SSH, NTP, Subversion, MySQL, Oracle)</w:t>
              <w:br/>
              <w:t xml:space="preserve">und Windows (ADS, IIS, Apache, MySQL, MS-SQL, Oracle)</w:t>
              <w:br/>
              <w:br/>
              <w:t xml:space="preserve">- Netzwerkplanung, Konfiguration und Überwachung (iptables, Nagios)</w:t>
              <w:br/>
              <w:t xml:space="preserve"> </w:t>
              <w:br/>
              <w:t xml:space="preserve">- Betreuung von hochverfügbaren Webapplikationen (Veritas Cluster, </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10</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6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Tomcat, Apache, Loadbalancer, Zend, Memcached)</w:t>
              <w:br/>
              <w:t xml:space="preserve"> </w:t>
              <w:br/>
              <w:t xml:space="preserve">- Betreuung einer automatisierten IaaS-Cloudlösung (VMware vSphere, BMC Remedy, Atrium Orchestrator, Bladelogic, Portal)</w:t>
              <w:br/>
              <w:br/>
              <w:t xml:space="preserve">- Systemintegration Single Sign-On SSO in heterogenen Netzwerken (Kerberos Authentifizierung von Linux Servern an Active Directory, GSSAPI, NTLM)</w:t>
              <w:br/>
              <w:br/>
              <w:t xml:space="preserve">- Automation VMware Virtual Infrastructure (per vSphere SDK for Perl)</w:t>
              <w:br/>
              <w:br/>
              <w:t xml:space="preserve">- Programmierung</w:t>
              <w:br/>
              <w:t xml:space="preserve">  - Intranet-Portalseite (HTML, PHP5, MySQL)</w:t>
              <w:br/>
              <w:t xml:space="preserve">  - Java Applikationen, Applets, Servlets und Webservices (Swing, Axis, Eclipse, Netbeans)</w:t>
              <w:br/>
              <w:t xml:space="preserve">  - Dialogsystem mit Datenbankanbindung (PHP)</w:t>
              <w:br/>
              <w:t xml:space="preserve">  - Einfacher Netzwerkscanner (C++)</w:t>
              <w:br/>
              <w:t xml:space="preserve">  - Plattformunabhängige Netzwerkintegration einer Fax-Software (Python)</w:t>
              <w:br/>
              <w:t xml:space="preserve">  - Shell-Skripting</w:t>
              <w:br/>
              <w:br/>
            </w:r>
          </w:p>
        </w:tc>
        <w:tc>
          <w:tcPr>
     </w:tcPr>
          <w:p>
            <w:pPr>
              <w:pStyle w:val="EMPTY_CELL_STYLE"/>
            </w:pPr>
          </w:p>
        </w:tc>
        <w:tc>
          <w:tcPr>
     </w:tcPr>
          <w:p>
            <w:pPr>
              <w:pStyle w:val="EMPTY_CELL_STYLE"/>
            </w:pPr>
          </w:p>
        </w:tc>
      </w:tr>
      <w:tr>
        <w:trPr>
          <w:trHeight w:hRule="exact" w:val="208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Betriebssysteme</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MS-DOS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SUN OS, Solaris</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Oracle Solaris (SunOS)</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Unix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Debian, Suse, Redhat, SLES, RHEL, Ubuntu</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Windows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Windows 2000, Windows XP, Windows Server 2003, Windows Server 2008</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VmWare Virtual Infrastructure VIS, ESX-Server, GSX-Server</w:t>
              <w:br/>
              <w:t xml:space="preserve">VMware vSphere 4.1, 5.0, 5.1</w:t>
            </w:r>
          </w:p>
        </w:tc>
        <w:tc>
          <w:tcPr>
     </w:tcPr>
          <w:p>
            <w:pPr>
              <w:pStyle w:val="EMPTY_CELL_STYLE"/>
            </w:pPr>
          </w:p>
        </w:tc>
        <w:tc>
          <w:tcPr>
     </w:tcPr>
          <w:p>
            <w:pPr>
              <w:pStyle w:val="EMPTY_CELL_STYLE"/>
            </w:pPr>
          </w:p>
        </w:tc>
      </w:tr>
      <w:tr>
        <w:trPr>
          <w:trHeight w:hRule="exact" w:val="466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Programmiersprachen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Basic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Java</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J2EE, Swing, SOAP, AXIS, JDBC, Eclipse, Netbeans, Design Pattern/Entwurfsmuster</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JavaScript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Perl</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PHP</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Objektorientierte Implementierungen in PHP5</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Python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Shell</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Datenbanken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Access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JDBC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MS SQL Server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MySQL</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11</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ODBC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Oracle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Postgres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SQL</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Normalisierung, ER-Modell, Stored Procedures, Funktionen, Konfiguration, Backup, Administration</w:t>
              <w:br/>
            </w:r>
          </w:p>
        </w:tc>
        <w:tc>
          <w:tcPr>
     </w:tcPr>
          <w:p>
            <w:pPr>
              <w:pStyle w:val="EMPTY_CELL_STYLE"/>
            </w:pPr>
          </w:p>
        </w:tc>
        <w:tc>
          <w:tcPr>
     </w:tcPr>
          <w:p>
            <w:pPr>
              <w:pStyle w:val="EMPTY_CELL_STYLE"/>
            </w:pPr>
          </w:p>
        </w:tc>
      </w:tr>
      <w:tr>
        <w:trPr>
          <w:trHeight w:hRule="exact" w:val="800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Datenkommunikation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ATM</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Ethernet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Fax</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Internet, Intranet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ISDN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ISO/OSI</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LAN, LAN Manager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Message Queuing</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Apache ActiveMQ</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NetBeui</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NetBios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Novell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Router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SMTP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SNMP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TCP/IP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Windows Netzwerk</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Stateful packet filtering Firewall iptables</w:t>
              <w:br/>
              <w:t xml:space="preserve">Versionskontrollsystem Subversion</w:t>
              <w:br/>
              <w:br/>
            </w:r>
          </w:p>
        </w:tc>
        <w:tc>
          <w:tcPr>
     </w:tcPr>
          <w:p>
            <w:pPr>
              <w:pStyle w:val="EMPTY_CELL_STYLE"/>
            </w:pPr>
          </w:p>
        </w:tc>
        <w:tc>
          <w:tcPr>
     </w:tcPr>
          <w:p>
            <w:pPr>
              <w:pStyle w:val="EMPTY_CELL_STYLE"/>
            </w:pPr>
          </w:p>
        </w:tc>
      </w:tr>
      <w:tr>
        <w:trPr>
          <w:trHeight w:hRule="exact" w:val="150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Hardware</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Emulatoren</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VMWare, Qemu, KVM</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SUN</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Sun Sparc</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Aus- und Weiterbildung</w:t>
                  </w: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12</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r>
      <w:tr>
        <w:trPr>
          <w:trHeight w:hRule="exact" w:val="290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u w:val="single"/>
              </w:rPr>
              <w:t xml:space="preserve">Ausbildung</w:t>
            </w:r>
            <w:r>
              <w:rPr>
                <w:rFonts w:ascii="MS Reference Sans Serif" w:hAnsi="MS Reference Sans Serif" w:eastAsia="MS Reference Sans Serif" w:cs="MS Reference Sans Serif"/>
              </w:rPr>
              <w:br/>
            </w:r>
            <w:r>
              <w:rPr>
                <w:rFonts w:ascii="MS Reference Sans Serif" w:hAnsi="MS Reference Sans Serif" w:eastAsia="MS Reference Sans Serif" w:cs="MS Reference Sans Serif"/>
                <w:u w:val="single"/>
              </w:rPr>
              <w:br/>
            </w:r>
            <w:r>
              <w:rPr>
                <w:rFonts w:ascii="MS Reference Sans Serif" w:hAnsi="MS Reference Sans Serif" w:eastAsia="MS Reference Sans Serif" w:cs="MS Reference Sans Serif"/>
              </w:rPr>
              <w:br/>
              <w:t xml:space="preserve">    Fachinformatiker/Systemintegration</w:t>
              <w:br/>
              <w:br/>
            </w:r>
            <w:r>
              <w:rPr>
                <w:rFonts w:ascii="MS Reference Sans Serif" w:hAnsi="MS Reference Sans Serif" w:eastAsia="MS Reference Sans Serif" w:cs="MS Reference Sans Serif"/>
                <w:u w:val="single"/>
              </w:rPr>
              <w:t xml:space="preserve">Zertifizierungen</w:t>
            </w:r>
            <w:r>
              <w:rPr>
                <w:rFonts w:ascii="MS Reference Sans Serif" w:hAnsi="MS Reference Sans Serif" w:eastAsia="MS Reference Sans Serif" w:cs="MS Reference Sans Serif"/>
              </w:rPr>
              <w:br/>
              <w:br/>
              <w:t xml:space="preserve">    Linux LPIC Level 1 (Linux Professional Institute Certificate, LPIC-Prüfung 101 und 102)  </w:t>
              <w:br/>
              <w:t xml:space="preserve">    Linux LPIC Level 2 (Linux Professional Institute Certificate, LPIC-Prüfung 201 und 202) </w:t>
              <w:br/>
              <w:t xml:space="preserve">    IT-Service-Management (ITSM) ITIL (IT Infrastructure Library), ITIL V3 Foundation </w:t>
              <w:br/>
              <w:t xml:space="preserve">    Novell Certified Linux Administrator </w:t>
              <w:br/>
              <w:t xml:space="preserve">    Novell Data Center Technical Specialist</w:t>
            </w:r>
          </w:p>
        </w:tc>
        <w:tc>
          <w:tcPr>
     </w:tcPr>
          <w:p>
            <w:pPr>
              <w:pStyle w:val="EMPTY_CELL_STYLE"/>
            </w:pPr>
          </w:p>
        </w:tc>
      </w:tr>
      <w:tr>
        <w:trPr>
          <w:trHeight w:hRule="exact" w:val="1224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25.03.2024</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13</w:t>
                  </w:r>
                </w:p>
              </w:tc>
              <w:tc>
                <w:tcPr>
                  <w:tcMar>
                    <w:top w:w="0" w:type="dxa"/>
                    <w:left w:w="0" w:type="dxa"/>
                    <w:bottom w:w="0" w:type="dxa"/>
                    <w:right w:w="0" w:type="dxa"/>
                  </w:tcMar>
                  <w:vAlign w:val="bottom"/>
                </w:tcPr>
                <w:p>
                  <w:pPr>
                    <w:pStyle w:val="BaseFont"/>
                    <w:ind/>
                    <w:jc w:val="left"/>
                  </w:pPr>
                  <w:r>
                    <w:rPr>
       </w:rPr>
                    <w:t xml:space="preserve"> von 13</w:t>
                  </w:r>
                </w:p>
              </w:tc>
            </w:tr>
          </w:tbl>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basedOn w:val="BaseFont"/>
    <w:pPr>
      <w:ind/>
    </w:pPr>
    <w:rPr>
      <w:sz w:val="1"/>
    </w:rPr>
  </w:style>
  <w:style w:type="paragraph" w:styleId="BaseFont" w:default="1">
    <w:name w:val="BaseFont"/>
    <w:qFormat/>
    <w:pPr>
      <w:ind/>
    </w:pPr>
    <w:rPr>
      <w:rFonts w:ascii="MS Reference Sans Serif" w:hAnsi="MS Reference Sans Serif" w:eastAsia="MS Reference Sans Serif" w:cs="MS Reference Sans Serif"/>
    </w:rPr>
  </w:style>
  <w:style w:type="paragraph" w:styleId="Grey_BG">
    <w:name w:val="Grey_BG"/>
    <w:qFormat/>
    <w:basedOn w:val="BaseFont"/>
    <w:pPr>
      <w:ind/>
    </w:pPr>
    <w:rPr>
       </w:rPr>
  </w:style>
  <w:style w:type="paragraph" w:styleId="Table_CH">
    <w:name w:val="Table_CH"/>
    <w:qFormat/>
    <w:pPr>
      <w:ind/>
    </w:pPr>
    <w:rPr>
       </w:rPr>
  </w:style>
  <w:style w:type="paragraph" w:styleId="Heading 2">
    <w:name w:val="Heading 2"/>
    <w:qFormat/>
    <w:basedOn w:val="BaseFont"/>
    <w:pPr>
      <w:ind/>
    </w:pPr>
    <w:rPr>
      <w:sz w:val="28"/>
      <w:b w:val="true"/>
    </w:rPr>
  </w:style>
  <w:style w:type="paragraph" w:styleId="Table_TH">
    <w:name w:val="Table_TH"/>
    <w:qFormat/>
    <w:pPr>
      <w:ind/>
    </w:pPr>
    <w:rPr>
       </w:rPr>
  </w:style>
  <w:style w:type="paragraph" w:styleId="Label">
    <w:name w:val="Label"/>
    <w:qFormat/>
    <w:basedOn w:val="BaseFont"/>
    <w:pPr>
      <w:ind/>
    </w:pPr>
    <w:rPr>
      <w:b w:val="true"/>
    </w:rPr>
  </w:style>
  <w:style w:type="paragraph" w:styleId="Table_TD">
    <w:name w:val="Table_TD"/>
    <w:qFormat/>
    <w:pPr>
      <w:ind/>
    </w:pPr>
    <w:rPr>
       </w:rPr>
  </w:style>
  <w:style w:type="paragraph" w:styleId="HeadingRedBullet">
    <w:name w:val="HeadingRedBullet"/>
    <w:qFormat/>
    <w:pPr>
      <w:ind/>
    </w:pPr>
    <w:rPr>
      <w:color w:val="80000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png" Type="http://schemas.openxmlformats.org/officeDocument/2006/relationships/image" Target="media/img_0_0_1.png"/>
</Relationships>

</file>